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5C9CD822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8D507F" w:rsidRPr="00591405">
        <w:t>3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297B14" w:rsidRPr="00591405">
        <w:rPr>
          <w:rFonts w:ascii="Arial" w:hAnsi="Arial" w:cs="Arial"/>
        </w:rPr>
        <w:t>R1-2008289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4E665CFF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984F77" w:rsidRPr="00F25348">
        <w:rPr>
          <w:bCs/>
          <w:lang w:val="en-US"/>
        </w:rPr>
        <w:t>October 26</w:t>
      </w:r>
      <w:r w:rsidR="00984F77" w:rsidRPr="00F25348">
        <w:rPr>
          <w:bCs/>
          <w:vertAlign w:val="superscript"/>
          <w:lang w:val="en-US"/>
        </w:rPr>
        <w:t>th</w:t>
      </w:r>
      <w:r w:rsidR="00984F77" w:rsidRPr="00F25348">
        <w:rPr>
          <w:bCs/>
          <w:lang w:val="en-US"/>
        </w:rPr>
        <w:t xml:space="preserve"> – November 13</w:t>
      </w:r>
      <w:r w:rsidR="00984F77" w:rsidRPr="00F25348">
        <w:rPr>
          <w:bCs/>
          <w:vertAlign w:val="superscript"/>
          <w:lang w:val="en-US"/>
        </w:rPr>
        <w:t>th</w:t>
      </w:r>
      <w:r w:rsidR="00332753" w:rsidRPr="00F25348">
        <w:rPr>
          <w:lang w:val="en-US"/>
        </w:rPr>
        <w:t>, 2020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F25348">
        <w:rPr>
          <w:rFonts w:ascii="Arial" w:hAnsi="Arial" w:cs="Arial"/>
          <w:sz w:val="22"/>
          <w:lang w:val="en-US"/>
        </w:rPr>
        <w:t>8.</w:t>
      </w:r>
      <w:r w:rsidR="00354A0B" w:rsidRPr="00F25348">
        <w:rPr>
          <w:rFonts w:ascii="Arial" w:hAnsi="Arial" w:cs="Arial"/>
          <w:sz w:val="22"/>
          <w:lang w:val="en-US"/>
        </w:rPr>
        <w:t>7.</w:t>
      </w:r>
      <w:r w:rsidR="00892BA8" w:rsidRPr="00F2534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bookmarkStart w:id="1" w:name="_GoBack"/>
      <w:bookmarkEnd w:id="1"/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54F54C8D" w:rsidR="00297C4A" w:rsidRPr="00F25348" w:rsidRDefault="00CD43E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Rel.17 power saving enhancement work </w:t>
      </w:r>
      <w:r w:rsidR="00D47A09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item [1]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C4A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F3C" w:rsidRPr="00FA74EF" w14:paraId="3E0E3CA5" w14:textId="77777777" w:rsidTr="004E4F3C">
        <w:tc>
          <w:tcPr>
            <w:tcW w:w="9629" w:type="dxa"/>
          </w:tcPr>
          <w:p w14:paraId="7D2DC8A8" w14:textId="77777777" w:rsidR="00BC1DA2" w:rsidRPr="006E0839" w:rsidRDefault="00BC1DA2" w:rsidP="00050133">
            <w:pPr>
              <w:numPr>
                <w:ilvl w:val="0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enhancements for idle/inactive-mode UE power saving, considering system performance aspects [RAN2, RAN1]</w:t>
            </w:r>
          </w:p>
          <w:p w14:paraId="6077C7D2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6E39A79E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RAN1 to check and update, if needed, evaluation methodology in RAN1 #102-e meeting</w:t>
            </w:r>
          </w:p>
          <w:p w14:paraId="34E03A8E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193331A1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NOTE: Always-on TRS/CSI-RS transmission by </w:t>
            </w:r>
            <w:proofErr w:type="spellStart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gNodeB</w:t>
            </w:r>
            <w:proofErr w:type="spellEnd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not required</w:t>
            </w:r>
          </w:p>
          <w:p w14:paraId="5C03B15F" w14:textId="77777777" w:rsidR="00BC1DA2" w:rsidRPr="006E0839" w:rsidRDefault="00BC1DA2" w:rsidP="00050133">
            <w:pPr>
              <w:numPr>
                <w:ilvl w:val="0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14B87915" w14:textId="77777777" w:rsidR="00BC1DA2" w:rsidRPr="00F25348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25348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409DFDE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9DDF4D5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7A773B3" w14:textId="4FE1A6EB" w:rsidR="004E4F3C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Supplementary RAN2 work, if needed, can be triggered by RAN4 LS</w:t>
            </w:r>
          </w:p>
        </w:tc>
      </w:tr>
    </w:tbl>
    <w:p w14:paraId="7F2C0EBD" w14:textId="77777777" w:rsidR="004E4F3C" w:rsidRPr="00F25348" w:rsidRDefault="004E4F3C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3007F3B0" w14:textId="4BBBC14C" w:rsidR="00AE05C2" w:rsidRPr="00F25348" w:rsidRDefault="00AE05C2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The agreements achieved in the previous meeting (RAN1#102-e meeting) are listed in the appendix</w:t>
      </w:r>
      <w:r w:rsidR="005966D2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67C72251" w14:textId="4C632142" w:rsidR="00605501" w:rsidRPr="00F25348" w:rsidRDefault="00176C84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 w:eastAsia="en-US"/>
        </w:rPr>
      </w:pP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This contribution is updated from [2] and</w:t>
      </w:r>
      <w:r w:rsidR="0060550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981F5A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discusses </w:t>
      </w:r>
      <w:r w:rsidR="00911669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potential extension(s) to Rel-16 DCI-based power saving adaptation during DRX Active</w:t>
      </w:r>
      <w:r w:rsidR="001A6AE2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911669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Tim</w:t>
      </w:r>
      <w:r w:rsidR="001A6AE2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e, especially </w:t>
      </w:r>
      <w:r w:rsidR="00B408C5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regarding the following topic</w:t>
      </w:r>
      <w:r w:rsidR="00253071" w:rsidRPr="00F25348">
        <w:rPr>
          <w:rFonts w:ascii="Times New Roman" w:eastAsia="SimSun" w:hAnsi="Times New Roman" w:cs="Times New Roman"/>
          <w:sz w:val="20"/>
          <w:szCs w:val="20"/>
          <w:lang w:val="en-US" w:eastAsia="en-US"/>
        </w:rPr>
        <w:t>:</w:t>
      </w:r>
    </w:p>
    <w:p w14:paraId="15DD52C5" w14:textId="6AE5FDF9" w:rsidR="00253071" w:rsidRDefault="00253071" w:rsidP="00050133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253071">
        <w:rPr>
          <w:rFonts w:ascii="Times New Roman" w:eastAsia="SimSun" w:hAnsi="Times New Roman" w:cs="Times New Roman"/>
          <w:sz w:val="20"/>
          <w:szCs w:val="20"/>
        </w:rPr>
        <w:t xml:space="preserve">PDCCH </w:t>
      </w:r>
      <w:proofErr w:type="spellStart"/>
      <w:r w:rsidRPr="00253071">
        <w:rPr>
          <w:rFonts w:ascii="Times New Roman" w:eastAsia="SimSun" w:hAnsi="Times New Roman" w:cs="Times New Roman"/>
          <w:sz w:val="20"/>
          <w:szCs w:val="20"/>
        </w:rPr>
        <w:t>monitoring</w:t>
      </w:r>
      <w:proofErr w:type="spellEnd"/>
      <w:r w:rsidRPr="00253071">
        <w:rPr>
          <w:rFonts w:ascii="Times New Roman" w:eastAsia="SimSun" w:hAnsi="Times New Roman" w:cs="Times New Roman"/>
          <w:sz w:val="20"/>
          <w:szCs w:val="20"/>
        </w:rPr>
        <w:t xml:space="preserve"> </w:t>
      </w:r>
      <w:proofErr w:type="spellStart"/>
      <w:r w:rsidRPr="00253071">
        <w:rPr>
          <w:rFonts w:ascii="Times New Roman" w:eastAsia="SimSun" w:hAnsi="Times New Roman" w:cs="Times New Roman"/>
          <w:sz w:val="20"/>
          <w:szCs w:val="20"/>
        </w:rPr>
        <w:t>reduction</w:t>
      </w:r>
      <w:proofErr w:type="spellEnd"/>
      <w:r w:rsidR="00802E62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44D3145" w14:textId="4C0C8CE8" w:rsidR="005110A6" w:rsidRPr="005110A6" w:rsidRDefault="005110A6" w:rsidP="005110A6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FA74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Reducing PDCCH BD limits VS. </w:t>
      </w:r>
      <w:proofErr w:type="spellStart"/>
      <w:r w:rsidRPr="005110A6">
        <w:rPr>
          <w:rFonts w:ascii="Times New Roman" w:eastAsia="SimSun" w:hAnsi="Times New Roman" w:cs="Times New Roman"/>
          <w:sz w:val="20"/>
          <w:szCs w:val="20"/>
        </w:rPr>
        <w:t>Sparse</w:t>
      </w:r>
      <w:proofErr w:type="spellEnd"/>
      <w:r w:rsidRPr="005110A6">
        <w:rPr>
          <w:rFonts w:ascii="Times New Roman" w:eastAsia="SimSun" w:hAnsi="Times New Roman" w:cs="Times New Roman"/>
          <w:sz w:val="20"/>
          <w:szCs w:val="20"/>
        </w:rPr>
        <w:t xml:space="preserve"> Monitoring</w:t>
      </w:r>
    </w:p>
    <w:p w14:paraId="5B648191" w14:textId="527E7EBF" w:rsidR="00253071" w:rsidRPr="00802E62" w:rsidRDefault="00F94670" w:rsidP="00050133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  <w:lang w:val="nl-NL"/>
        </w:rPr>
      </w:pPr>
      <w:r w:rsidRPr="00802E62">
        <w:rPr>
          <w:rFonts w:ascii="Times New Roman" w:eastAsia="SimSun" w:hAnsi="Times New Roman" w:cs="Times New Roman"/>
          <w:sz w:val="20"/>
          <w:szCs w:val="20"/>
          <w:lang w:val="nl-NL"/>
        </w:rPr>
        <w:t>Multi</w:t>
      </w:r>
      <w:r w:rsidR="00802E62" w:rsidRPr="00802E62">
        <w:rPr>
          <w:rFonts w:ascii="Times New Roman" w:eastAsia="SimSun" w:hAnsi="Times New Roman" w:cs="Times New Roman"/>
          <w:sz w:val="20"/>
          <w:szCs w:val="20"/>
          <w:lang w:val="nl-NL"/>
        </w:rPr>
        <w:t>-slot PDSCH/</w:t>
      </w:r>
      <w:r w:rsidRPr="00802E62">
        <w:rPr>
          <w:rFonts w:ascii="Times New Roman" w:eastAsia="SimSun" w:hAnsi="Times New Roman" w:cs="Times New Roman"/>
          <w:sz w:val="20"/>
          <w:szCs w:val="20"/>
          <w:lang w:val="nl-NL"/>
        </w:rPr>
        <w:t>PUSCH</w:t>
      </w:r>
      <w:r w:rsidR="00802E62" w:rsidRPr="00802E62">
        <w:rPr>
          <w:rFonts w:ascii="Times New Roman" w:eastAsia="SimSun" w:hAnsi="Times New Roman" w:cs="Times New Roman"/>
          <w:sz w:val="20"/>
          <w:szCs w:val="20"/>
          <w:lang w:val="nl-NL"/>
        </w:rPr>
        <w:t xml:space="preserve"> </w:t>
      </w:r>
      <w:proofErr w:type="spellStart"/>
      <w:r w:rsidR="00802E62" w:rsidRPr="00802E62">
        <w:rPr>
          <w:rFonts w:ascii="Times New Roman" w:eastAsia="SimSun" w:hAnsi="Times New Roman" w:cs="Times New Roman"/>
          <w:sz w:val="20"/>
          <w:szCs w:val="20"/>
          <w:lang w:val="nl-NL"/>
        </w:rPr>
        <w:t>s</w:t>
      </w:r>
      <w:r w:rsidR="00802E62">
        <w:rPr>
          <w:rFonts w:ascii="Times New Roman" w:eastAsia="SimSun" w:hAnsi="Times New Roman" w:cs="Times New Roman"/>
          <w:sz w:val="20"/>
          <w:szCs w:val="20"/>
          <w:lang w:val="nl-NL"/>
        </w:rPr>
        <w:t>cheduling</w:t>
      </w:r>
      <w:proofErr w:type="spellEnd"/>
    </w:p>
    <w:p w14:paraId="32BE7A69" w14:textId="77777777" w:rsidR="001D2C0F" w:rsidRPr="00802E62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nl-NL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703F0CBB" w14:textId="50EEB0C1" w:rsidR="00114CDF" w:rsidRDefault="00114CDF">
      <w:pPr>
        <w:pStyle w:val="Heading2"/>
      </w:pPr>
      <w:r>
        <w:t>PDCCH monitoring reduction</w:t>
      </w:r>
    </w:p>
    <w:p w14:paraId="3BE83DF1" w14:textId="263EC0A5" w:rsidR="001D4615" w:rsidRPr="00F25348" w:rsidRDefault="000E6836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>In Rel.16</w:t>
      </w:r>
      <w:r w:rsidR="00610A14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703EB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DCI-based </w:t>
      </w:r>
      <w:r w:rsidR="00610A14" w:rsidRPr="00F25348">
        <w:rPr>
          <w:rFonts w:ascii="Times New Roman" w:hAnsi="Times New Roman" w:cs="Times New Roman"/>
          <w:sz w:val="20"/>
          <w:szCs w:val="20"/>
          <w:lang w:val="en-US"/>
        </w:rPr>
        <w:t>WUS</w:t>
      </w:r>
      <w:r w:rsidR="00CC1F29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517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was introduced before DRX Active time </w:t>
      </w:r>
      <w:r w:rsidR="00DF5BE5" w:rsidRPr="00F25348">
        <w:rPr>
          <w:rFonts w:ascii="Times New Roman" w:hAnsi="Times New Roman" w:cs="Times New Roman"/>
          <w:sz w:val="20"/>
          <w:szCs w:val="20"/>
          <w:lang w:val="en-US"/>
        </w:rPr>
        <w:t>for wake up indication</w:t>
      </w:r>
      <w:r w:rsidR="003E45D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3E45D8" w:rsidRPr="00F25348">
        <w:rPr>
          <w:rFonts w:ascii="Times New Roman" w:hAnsi="Times New Roman" w:cs="Times New Roman"/>
          <w:sz w:val="20"/>
          <w:szCs w:val="20"/>
          <w:lang w:val="en-US"/>
        </w:rPr>
        <w:t>SCell</w:t>
      </w:r>
      <w:proofErr w:type="spellEnd"/>
      <w:r w:rsidR="003E45D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dormancy indication</w:t>
      </w:r>
      <w:r w:rsidR="00B72E9A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, which controls UE behavior </w:t>
      </w:r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B72E9A" w:rsidRPr="00F25348">
        <w:rPr>
          <w:rFonts w:ascii="Times New Roman" w:hAnsi="Times New Roman" w:cs="Times New Roman"/>
          <w:sz w:val="20"/>
          <w:szCs w:val="20"/>
          <w:lang w:val="en-US"/>
        </w:rPr>
        <w:t>whether to start monitoring PDCCH in</w:t>
      </w:r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the upcoming DRX active time. Thus </w:t>
      </w:r>
      <w:proofErr w:type="spellStart"/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76F3C" w:rsidRPr="00F25348">
        <w:rPr>
          <w:rFonts w:ascii="Times New Roman" w:hAnsi="Times New Roman" w:cs="Times New Roman"/>
          <w:sz w:val="20"/>
          <w:szCs w:val="20"/>
          <w:lang w:val="en-US"/>
        </w:rPr>
        <w:t>can</w:t>
      </w:r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control that based on the </w:t>
      </w:r>
      <w:r w:rsidR="00F11AAB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>traffic</w:t>
      </w:r>
      <w:r w:rsidR="00F11AAB" w:rsidRPr="00F25348">
        <w:rPr>
          <w:rFonts w:ascii="Times New Roman" w:hAnsi="Times New Roman" w:cs="Times New Roman"/>
          <w:sz w:val="20"/>
          <w:szCs w:val="20"/>
          <w:lang w:val="en-US"/>
        </w:rPr>
        <w:t>/ buffer</w:t>
      </w:r>
      <w:r w:rsidR="00431E9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status</w:t>
      </w:r>
      <w:r w:rsidR="00F11AAB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and proper scheduling prediction.</w:t>
      </w:r>
    </w:p>
    <w:p w14:paraId="43FBB3B7" w14:textId="0E4C6DD3" w:rsidR="00F308A5" w:rsidRPr="00F25348" w:rsidRDefault="0085450C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r w:rsidR="00D61DF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power saving scheme inside active time, </w:t>
      </w:r>
      <w:r w:rsidR="009C199A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cross-slot scheduling </w:t>
      </w:r>
      <w:r w:rsidR="00432E0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for relaxed UE processing </w:t>
      </w:r>
      <w:r w:rsidR="009C199A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and dormancy indication </w:t>
      </w:r>
      <w:r w:rsidR="00432E0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100E34" w:rsidRPr="00F25348">
        <w:rPr>
          <w:rFonts w:ascii="Times New Roman" w:hAnsi="Times New Roman" w:cs="Times New Roman"/>
          <w:sz w:val="20"/>
          <w:szCs w:val="20"/>
          <w:lang w:val="en-US"/>
        </w:rPr>
        <w:t>allow PDCCH monitoring skipping per serving cell</w:t>
      </w:r>
      <w:r w:rsidR="00676F3C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are introduced</w:t>
      </w:r>
      <w:r w:rsidR="00100E34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C61E8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3F128B1" w14:textId="26B259CF" w:rsidR="001703EB" w:rsidRPr="00F25348" w:rsidRDefault="006B11B8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We think </w:t>
      </w:r>
      <w:r w:rsidR="0007398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time domain adaptation </w:t>
      </w:r>
      <w:r w:rsidR="00C1067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for PDCCH monitoring reduction </w:t>
      </w:r>
      <w:r w:rsidRPr="00F25348">
        <w:rPr>
          <w:rFonts w:ascii="Times New Roman" w:hAnsi="Times New Roman" w:cs="Times New Roman"/>
          <w:sz w:val="20"/>
          <w:szCs w:val="20"/>
          <w:lang w:val="en-US"/>
        </w:rPr>
        <w:t>can be further improved</w:t>
      </w:r>
      <w:r w:rsidR="00E91619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A00886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The DCI format 2_6 only works for </w:t>
      </w:r>
      <w:r w:rsidR="003331FC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triggering outside active time. Once UE has entered active time, UE always has to </w:t>
      </w:r>
      <w:r w:rsidR="0029035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monitor PDCCH in the </w:t>
      </w:r>
      <w:proofErr w:type="spellStart"/>
      <w:r w:rsidR="0029035F" w:rsidRPr="00F25348">
        <w:rPr>
          <w:rFonts w:ascii="Times New Roman" w:hAnsi="Times New Roman" w:cs="Times New Roman"/>
          <w:sz w:val="20"/>
          <w:szCs w:val="20"/>
          <w:lang w:val="en-US"/>
        </w:rPr>
        <w:t>PCell</w:t>
      </w:r>
      <w:proofErr w:type="spellEnd"/>
      <w:r w:rsidR="0029035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as per search space configuration</w:t>
      </w:r>
      <w:r w:rsidR="00F1660C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until </w:t>
      </w:r>
      <w:r w:rsidR="003177D9" w:rsidRPr="00F25348">
        <w:rPr>
          <w:rFonts w:ascii="Times New Roman" w:hAnsi="Times New Roman" w:cs="Times New Roman"/>
          <w:sz w:val="20"/>
          <w:szCs w:val="20"/>
          <w:lang w:val="en-US"/>
        </w:rPr>
        <w:t>going into DRX OFF.</w:t>
      </w:r>
      <w:r w:rsidR="00E33DC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Therefore</w:t>
      </w:r>
      <w:r w:rsidR="00D5006A" w:rsidRPr="00F25348">
        <w:rPr>
          <w:rFonts w:ascii="Times New Roman" w:hAnsi="Times New Roman" w:cs="Times New Roman"/>
          <w:sz w:val="20"/>
          <w:szCs w:val="20"/>
          <w:lang w:val="en-US"/>
        </w:rPr>
        <w:t>, more dedicated optimization</w:t>
      </w:r>
      <w:r w:rsidR="00541D35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for traffic adaptation </w:t>
      </w:r>
      <w:r w:rsidR="00AC265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in time domain </w:t>
      </w:r>
      <w:r w:rsidR="00541D35" w:rsidRPr="00F25348">
        <w:rPr>
          <w:rFonts w:ascii="Times New Roman" w:hAnsi="Times New Roman" w:cs="Times New Roman"/>
          <w:sz w:val="20"/>
          <w:szCs w:val="20"/>
          <w:lang w:val="en-US"/>
        </w:rPr>
        <w:t>within active time</w:t>
      </w:r>
      <w:r w:rsidR="00AC265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should be further studied</w:t>
      </w:r>
      <w:r w:rsidR="00D6196C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ECF9CE5" w14:textId="5CC3532D" w:rsidR="00D6196C" w:rsidRPr="00F25348" w:rsidRDefault="00D6196C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1: </w:t>
      </w:r>
      <w:r w:rsidR="00B372AC" w:rsidRPr="00F25348">
        <w:rPr>
          <w:rFonts w:ascii="Times New Roman" w:hAnsi="Times New Roman" w:cs="Times New Roman"/>
          <w:b/>
          <w:sz w:val="20"/>
          <w:szCs w:val="20"/>
          <w:lang w:val="en-US"/>
        </w:rPr>
        <w:t>The support of PDCCH monitoring reduction for traffic adaptation</w:t>
      </w:r>
      <w:r w:rsidR="00AA74EB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in</w:t>
      </w:r>
      <w:r w:rsidR="00724718" w:rsidRPr="00F25348">
        <w:rPr>
          <w:lang w:val="en-US"/>
        </w:rPr>
        <w:t xml:space="preserve"> </w:t>
      </w:r>
      <w:r w:rsidR="00724718" w:rsidRPr="00F25348">
        <w:rPr>
          <w:rFonts w:ascii="Times New Roman" w:hAnsi="Times New Roman" w:cs="Times New Roman"/>
          <w:b/>
          <w:sz w:val="20"/>
          <w:szCs w:val="20"/>
          <w:lang w:val="en-US"/>
        </w:rPr>
        <w:t>time domain</w:t>
      </w:r>
      <w:r w:rsidR="00B372AC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within active time should be studied.</w:t>
      </w:r>
    </w:p>
    <w:p w14:paraId="367EF5DF" w14:textId="13DEEB9E" w:rsidR="007D6775" w:rsidRPr="00F25348" w:rsidRDefault="00C001F1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At </w:t>
      </w:r>
      <w:r w:rsidR="00C1767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initial stage of the Rel.16 Power Saving study, </w:t>
      </w:r>
      <w:r w:rsidR="00341251" w:rsidRPr="00F25348">
        <w:rPr>
          <w:rFonts w:ascii="Times New Roman" w:hAnsi="Times New Roman" w:cs="Times New Roman"/>
          <w:sz w:val="20"/>
          <w:szCs w:val="20"/>
          <w:lang w:val="en-US"/>
        </w:rPr>
        <w:t>WUS or so called Power Saving Channel/Signal</w:t>
      </w:r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>PoSS</w:t>
      </w:r>
      <w:proofErr w:type="spellEnd"/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341251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32BB5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was </w:t>
      </w:r>
      <w:r w:rsidR="008365B9" w:rsidRPr="00F25348">
        <w:rPr>
          <w:rFonts w:ascii="Times New Roman" w:hAnsi="Times New Roman" w:cs="Times New Roman"/>
          <w:sz w:val="20"/>
          <w:szCs w:val="20"/>
          <w:lang w:val="en-US"/>
        </w:rPr>
        <w:t>discussed</w:t>
      </w:r>
      <w:r w:rsidR="00C32BB5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for both outside and inside active time</w:t>
      </w:r>
      <w:r w:rsidR="00C74D6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>The functionality for the WUS/</w:t>
      </w:r>
      <w:proofErr w:type="spellStart"/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>PoSS</w:t>
      </w:r>
      <w:proofErr w:type="spellEnd"/>
      <w:r w:rsidR="00711D1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inside active time </w:t>
      </w:r>
      <w:r w:rsidR="00AF347B" w:rsidRPr="00F25348">
        <w:rPr>
          <w:rFonts w:ascii="Times New Roman" w:hAnsi="Times New Roman" w:cs="Times New Roman"/>
          <w:sz w:val="20"/>
          <w:szCs w:val="20"/>
          <w:lang w:val="en-US"/>
        </w:rPr>
        <w:t>provides</w:t>
      </w:r>
      <w:r w:rsidR="00E83253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flexible and dynamic control for PDCCH monitoring</w:t>
      </w:r>
      <w:r w:rsidR="0035626A" w:rsidRPr="00F25348">
        <w:rPr>
          <w:rFonts w:ascii="Times New Roman" w:hAnsi="Times New Roman" w:cs="Times New Roman"/>
          <w:sz w:val="20"/>
          <w:szCs w:val="20"/>
          <w:lang w:val="en-US"/>
        </w:rPr>
        <w:t>, which is technical</w:t>
      </w:r>
      <w:r w:rsidR="00E51873" w:rsidRPr="00F25348">
        <w:rPr>
          <w:rFonts w:ascii="Times New Roman" w:hAnsi="Times New Roman" w:cs="Times New Roman"/>
          <w:sz w:val="20"/>
          <w:szCs w:val="20"/>
          <w:lang w:val="en-US"/>
        </w:rPr>
        <w:t>ly</w:t>
      </w:r>
      <w:r w:rsidR="0035626A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beneficial. </w:t>
      </w:r>
      <w:r w:rsidR="00374DFF" w:rsidRPr="00F25348">
        <w:rPr>
          <w:rFonts w:ascii="Times New Roman" w:hAnsi="Times New Roman" w:cs="Times New Roman"/>
          <w:sz w:val="20"/>
          <w:szCs w:val="20"/>
          <w:lang w:val="en-US"/>
        </w:rPr>
        <w:t>The reason of not introducing in Rel.16 is the</w:t>
      </w:r>
      <w:r w:rsidR="008365B9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concern </w:t>
      </w:r>
      <w:r w:rsidR="00472711" w:rsidRPr="00F25348">
        <w:rPr>
          <w:rFonts w:ascii="Times New Roman" w:hAnsi="Times New Roman" w:cs="Times New Roman"/>
          <w:sz w:val="20"/>
          <w:szCs w:val="20"/>
          <w:lang w:val="en-US"/>
        </w:rPr>
        <w:t>from</w:t>
      </w:r>
      <w:r w:rsidR="008365B9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DRX du</w:t>
      </w:r>
      <w:r w:rsidR="00472711" w:rsidRPr="00F25348">
        <w:rPr>
          <w:rFonts w:ascii="Times New Roman" w:hAnsi="Times New Roman" w:cs="Times New Roman"/>
          <w:sz w:val="20"/>
          <w:szCs w:val="20"/>
          <w:lang w:val="en-US"/>
        </w:rPr>
        <w:t>pli</w:t>
      </w:r>
      <w:r w:rsidR="008365B9" w:rsidRPr="00F25348">
        <w:rPr>
          <w:rFonts w:ascii="Times New Roman" w:hAnsi="Times New Roman" w:cs="Times New Roman"/>
          <w:sz w:val="20"/>
          <w:szCs w:val="20"/>
          <w:lang w:val="en-US"/>
        </w:rPr>
        <w:t>cation</w:t>
      </w:r>
      <w:r w:rsidR="00260C05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and potential specification impact to the DRX</w:t>
      </w:r>
      <w:r w:rsidR="006C758C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scheme, e.g. how </w:t>
      </w:r>
      <w:r w:rsidR="00CA399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to manage the </w:t>
      </w:r>
      <w:r w:rsidR="006B11B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DRX related </w:t>
      </w:r>
      <w:r w:rsidR="00CA3998" w:rsidRPr="00F25348">
        <w:rPr>
          <w:rFonts w:ascii="Times New Roman" w:hAnsi="Times New Roman" w:cs="Times New Roman"/>
          <w:sz w:val="20"/>
          <w:szCs w:val="20"/>
          <w:lang w:val="en-US"/>
        </w:rPr>
        <w:t>timers.</w:t>
      </w:r>
      <w:r w:rsidR="00881C6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Hence, </w:t>
      </w:r>
      <w:r w:rsidR="00C362C1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dynamically adjusting the </w:t>
      </w:r>
      <w:r w:rsidR="00AB712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PDCCH monitoring occasions without impact to or </w:t>
      </w:r>
      <w:r w:rsidR="006B11B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without </w:t>
      </w:r>
      <w:r w:rsidR="00AB7120" w:rsidRPr="00F25348">
        <w:rPr>
          <w:rFonts w:ascii="Times New Roman" w:hAnsi="Times New Roman" w:cs="Times New Roman"/>
          <w:sz w:val="20"/>
          <w:szCs w:val="20"/>
          <w:lang w:val="en-US"/>
        </w:rPr>
        <w:t>duplication of DRX would be appealing solution</w:t>
      </w:r>
      <w:r w:rsidR="00400D32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E76E8E6" w14:textId="0C1A5ADE" w:rsidR="00E944CE" w:rsidRPr="00F25348" w:rsidRDefault="00400D32" w:rsidP="00E944CE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In the current </w:t>
      </w:r>
      <w:r w:rsidR="009940B1" w:rsidRPr="00F25348">
        <w:rPr>
          <w:rFonts w:ascii="Times New Roman" w:hAnsi="Times New Roman" w:cs="Times New Roman"/>
          <w:sz w:val="20"/>
          <w:szCs w:val="20"/>
          <w:lang w:val="en-US"/>
        </w:rPr>
        <w:t>specification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E944CE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basically the </w:t>
      </w:r>
      <w:proofErr w:type="spellStart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>monitoringSlotPeriodicityAndOffset</w:t>
      </w:r>
      <w:proofErr w:type="spellEnd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decide the slots where the PDCCH is monitored. Then </w:t>
      </w:r>
      <w:proofErr w:type="spellStart"/>
      <w:r w:rsidR="00E944CE" w:rsidRPr="00F25348">
        <w:rPr>
          <w:rFonts w:ascii="Times New Roman" w:hAnsi="Times New Roman" w:cs="Times New Roman"/>
          <w:i/>
          <w:iCs/>
          <w:sz w:val="20"/>
          <w:szCs w:val="20"/>
          <w:lang w:val="en-US"/>
        </w:rPr>
        <w:t>monitoringSymbolsWithinSlot</w:t>
      </w:r>
      <w:proofErr w:type="spellEnd"/>
      <w:r w:rsidR="00E944CE" w:rsidRPr="00F25348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in</w:t>
      </w:r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F25348">
        <w:rPr>
          <w:rFonts w:ascii="Times New Roman" w:hAnsi="Times New Roman" w:cs="Times New Roman"/>
          <w:i/>
          <w:sz w:val="20"/>
          <w:szCs w:val="20"/>
          <w:lang w:val="en-US"/>
        </w:rPr>
        <w:t>ControlResourceSet</w:t>
      </w:r>
      <w:proofErr w:type="spellEnd"/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determine the PDCCH monitoring</w:t>
      </w:r>
      <w:r w:rsidR="009D330C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occasion</w:t>
      </w:r>
      <w:r w:rsidR="00E944CE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pattern within a slot. Figure.1 in below briefly illustrates how to identify the monitoring occasions.</w:t>
      </w:r>
    </w:p>
    <w:p w14:paraId="0C95305F" w14:textId="508FA9E5" w:rsidR="00FD2A50" w:rsidRPr="00FD2A50" w:rsidRDefault="00FD2A50" w:rsidP="00FD2A50">
      <w:pPr>
        <w:pStyle w:val="BodyText"/>
        <w:jc w:val="center"/>
        <w:rPr>
          <w:rFonts w:ascii="Times New Roman" w:hAnsi="Times New Roman" w:cs="Times New Roman"/>
          <w:sz w:val="20"/>
          <w:szCs w:val="20"/>
        </w:rPr>
      </w:pPr>
      <w:r w:rsidRPr="00FD2A50">
        <w:rPr>
          <w:rFonts w:ascii="Times New Roman" w:hAnsi="Times New Roman" w:cs="Times New Roman"/>
          <w:sz w:val="20"/>
          <w:szCs w:val="20"/>
        </w:rPr>
        <w:object w:dxaOrig="7701" w:dyaOrig="4831" w14:anchorId="24C74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pt;height:193pt" o:ole="">
            <v:imagedata r:id="rId11" o:title=""/>
          </v:shape>
          <o:OLEObject Type="Embed" ProgID="Visio.Drawing.15" ShapeID="_x0000_i1025" DrawAspect="Content" ObjectID="_1664893627" r:id="rId12"/>
        </w:object>
      </w:r>
    </w:p>
    <w:p w14:paraId="526D592B" w14:textId="77777777" w:rsidR="00FD2A50" w:rsidRPr="00F25348" w:rsidRDefault="00FD2A50" w:rsidP="00FD2A50">
      <w:pPr>
        <w:pStyle w:val="BodyText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Figure.1 PDCCH monitoring occasions identified by </w:t>
      </w:r>
      <w:proofErr w:type="spellStart"/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 </w:t>
      </w:r>
      <w:proofErr w:type="spellStart"/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</w:p>
    <w:p w14:paraId="4F44D57A" w14:textId="3E4533B0" w:rsidR="00400D32" w:rsidRPr="00F25348" w:rsidRDefault="00E84514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Within the active time, DCI-based </w:t>
      </w:r>
      <w:r w:rsidR="00A87ED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PDCCH monitoring </w:t>
      </w: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adjustment </w:t>
      </w:r>
      <w:r w:rsidR="00A87ED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can be considered to modify </w:t>
      </w:r>
      <w:proofErr w:type="spellStart"/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>monitoringSlotPeriodicityAndOffset</w:t>
      </w:r>
      <w:proofErr w:type="spellEnd"/>
      <w:r w:rsidR="007E733D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</w:t>
      </w:r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duration </w:t>
      </w:r>
      <w:r w:rsidR="00A87ED7" w:rsidRPr="00F25348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and </w:t>
      </w:r>
      <w:proofErr w:type="spellStart"/>
      <w:r w:rsidR="00A87ED7" w:rsidRPr="00F25348">
        <w:rPr>
          <w:rFonts w:ascii="Times New Roman" w:hAnsi="Times New Roman" w:cs="Times New Roman"/>
          <w:i/>
          <w:iCs/>
          <w:sz w:val="20"/>
          <w:szCs w:val="20"/>
          <w:lang w:val="en-US"/>
        </w:rPr>
        <w:t>monitoringSymbolsWithinSlot</w:t>
      </w:r>
      <w:proofErr w:type="spellEnd"/>
      <w:r w:rsidR="00A87ED7" w:rsidRPr="00F25348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A87ED7" w:rsidRPr="00F2534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AD529D" w:rsidRPr="00F25348">
        <w:rPr>
          <w:rFonts w:ascii="Times New Roman" w:hAnsi="Times New Roman" w:cs="Times New Roman"/>
          <w:i/>
          <w:sz w:val="20"/>
          <w:szCs w:val="20"/>
          <w:lang w:val="en-US"/>
        </w:rPr>
        <w:t>,</w:t>
      </w:r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A87ED7" w:rsidRPr="00F25348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</w:t>
      </w:r>
      <w:r w:rsidR="00A87ED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in</w:t>
      </w:r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A87ED7" w:rsidRPr="00F25348">
        <w:rPr>
          <w:rFonts w:ascii="Times New Roman" w:hAnsi="Times New Roman" w:cs="Times New Roman"/>
          <w:i/>
          <w:sz w:val="20"/>
          <w:szCs w:val="20"/>
          <w:lang w:val="en-US"/>
        </w:rPr>
        <w:t>ControlResourceSet</w:t>
      </w:r>
      <w:proofErr w:type="spellEnd"/>
      <w:r w:rsidR="00AD529D" w:rsidRPr="00F25348">
        <w:rPr>
          <w:rFonts w:ascii="Times New Roman" w:hAnsi="Times New Roman" w:cs="Times New Roman"/>
          <w:i/>
          <w:sz w:val="20"/>
          <w:szCs w:val="20"/>
          <w:lang w:val="en-US"/>
        </w:rPr>
        <w:t xml:space="preserve">. </w:t>
      </w:r>
      <w:r w:rsidR="00C66894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The modification is performed by </w:t>
      </w:r>
      <w:proofErr w:type="spellStart"/>
      <w:r w:rsidR="00C66894" w:rsidRPr="00F2534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66894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based on the traffic</w:t>
      </w:r>
      <w:r w:rsidR="00131A1B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adaptation and scheduling prediction. It is also beneficial</w:t>
      </w:r>
      <w:r w:rsidR="009A7322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for control resource balancing between UEs</w:t>
      </w:r>
      <w:r w:rsidR="000F3767" w:rsidRPr="00F25348">
        <w:rPr>
          <w:rFonts w:ascii="Times New Roman" w:hAnsi="Times New Roman" w:cs="Times New Roman"/>
          <w:sz w:val="20"/>
          <w:szCs w:val="20"/>
          <w:lang w:val="en-US"/>
        </w:rPr>
        <w:t>. By doing so in time domain, the blocking rate</w:t>
      </w:r>
      <w:r w:rsidR="00DA331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can be managed better than</w:t>
      </w:r>
      <w:r w:rsidR="00D8157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solely reducing the</w:t>
      </w:r>
      <w:r w:rsidR="00830A40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number of</w:t>
      </w:r>
      <w:r w:rsidR="00D8157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BD </w:t>
      </w:r>
      <w:r w:rsidR="00830A40" w:rsidRPr="00F25348">
        <w:rPr>
          <w:rFonts w:ascii="Times New Roman" w:hAnsi="Times New Roman" w:cs="Times New Roman"/>
          <w:sz w:val="20"/>
          <w:szCs w:val="20"/>
          <w:lang w:val="en-US"/>
        </w:rPr>
        <w:t>and CCEs. In</w:t>
      </w:r>
      <w:r w:rsidR="009A7322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the meanwhile</w:t>
      </w:r>
      <w:r w:rsidR="00830A40" w:rsidRPr="00F25348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9A7322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30A40" w:rsidRPr="00F25348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AD529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his will not impact the </w:t>
      </w:r>
      <w:r w:rsidR="00CF641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DRX related specification and </w:t>
      </w:r>
      <w:r w:rsidR="005345A4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provides differentiated functionality from </w:t>
      </w:r>
      <w:r w:rsidR="00C66894" w:rsidRPr="00F25348">
        <w:rPr>
          <w:rFonts w:ascii="Times New Roman" w:hAnsi="Times New Roman" w:cs="Times New Roman"/>
          <w:sz w:val="20"/>
          <w:szCs w:val="20"/>
          <w:lang w:val="en-US"/>
        </w:rPr>
        <w:t>DRX</w:t>
      </w:r>
      <w:r w:rsidR="006B11B8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because </w:t>
      </w:r>
      <w:r w:rsidR="00BD0DD1" w:rsidRPr="00F25348">
        <w:rPr>
          <w:rFonts w:ascii="Times New Roman" w:hAnsi="Times New Roman" w:cs="Times New Roman"/>
          <w:sz w:val="20"/>
          <w:szCs w:val="20"/>
          <w:lang w:val="en-US"/>
        </w:rPr>
        <w:t>DRX related timer handles "</w:t>
      </w:r>
      <w:proofErr w:type="spellStart"/>
      <w:r w:rsidR="00BD0DD1" w:rsidRPr="00F25348">
        <w:rPr>
          <w:rFonts w:ascii="Times New Roman" w:hAnsi="Times New Roman" w:cs="Times New Roman"/>
          <w:sz w:val="20"/>
          <w:szCs w:val="20"/>
          <w:lang w:val="en-US"/>
        </w:rPr>
        <w:t>ms</w:t>
      </w:r>
      <w:proofErr w:type="spellEnd"/>
      <w:r w:rsidR="00BD0DD1" w:rsidRPr="00F25348">
        <w:rPr>
          <w:rFonts w:ascii="Times New Roman" w:hAnsi="Times New Roman" w:cs="Times New Roman"/>
          <w:sz w:val="20"/>
          <w:szCs w:val="20"/>
          <w:lang w:val="en-US"/>
        </w:rPr>
        <w:t>" order granularity of wake-up/sleep operation and these parameters handles within "</w:t>
      </w:r>
      <w:proofErr w:type="spellStart"/>
      <w:r w:rsidR="00BD0DD1" w:rsidRPr="00F25348">
        <w:rPr>
          <w:rFonts w:ascii="Times New Roman" w:hAnsi="Times New Roman" w:cs="Times New Roman"/>
          <w:sz w:val="20"/>
          <w:szCs w:val="20"/>
          <w:lang w:val="en-US"/>
        </w:rPr>
        <w:t>ms</w:t>
      </w:r>
      <w:proofErr w:type="spellEnd"/>
      <w:r w:rsidR="00BD0DD1" w:rsidRPr="00F25348">
        <w:rPr>
          <w:rFonts w:ascii="Times New Roman" w:hAnsi="Times New Roman" w:cs="Times New Roman"/>
          <w:sz w:val="20"/>
          <w:szCs w:val="20"/>
          <w:lang w:val="en-US"/>
        </w:rPr>
        <w:t>" of symbol/slot granularity of wake-up/sleep ope</w:t>
      </w:r>
      <w:r w:rsidR="00586BE5" w:rsidRPr="00F25348">
        <w:rPr>
          <w:rFonts w:ascii="Times New Roman" w:hAnsi="Times New Roman" w:cs="Times New Roman"/>
          <w:sz w:val="20"/>
          <w:szCs w:val="20"/>
          <w:lang w:val="en-US"/>
        </w:rPr>
        <w:t>ration.</w:t>
      </w:r>
      <w:r w:rsidR="00DE2799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PDCCH monitoring at least once in a millisecond ensures no impact on DRX operation.</w:t>
      </w:r>
    </w:p>
    <w:p w14:paraId="7FDCCC89" w14:textId="06776ECB" w:rsidR="005036CB" w:rsidRPr="00F25348" w:rsidRDefault="005036CB" w:rsidP="0070610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lastRenderedPageBreak/>
        <w:t xml:space="preserve">In NR-U of Rel.16, </w:t>
      </w:r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search space set group switching was agreed. Based on DCI, which search space(s) are monitored are controlled by </w:t>
      </w:r>
      <w:proofErr w:type="spellStart"/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7E26F9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>With such mechanism, t</w:t>
      </w:r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>he similar operation</w:t>
      </w:r>
      <w:r w:rsidR="007E26F9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 control</w:t>
      </w:r>
      <w:r w:rsidR="007E26F9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>ling</w:t>
      </w:r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266C8" w:rsidRPr="00F25348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C266C8" w:rsidRPr="00F25348">
        <w:rPr>
          <w:rFonts w:ascii="Times New Roman" w:hAnsi="Times New Roman" w:cs="Times New Roman"/>
          <w:i/>
          <w:sz w:val="20"/>
          <w:szCs w:val="20"/>
          <w:lang w:val="en-US"/>
        </w:rPr>
        <w:t>ControlResourceSet</w:t>
      </w:r>
      <w:proofErr w:type="spellEnd"/>
      <w:r w:rsidR="00C266C8" w:rsidRPr="00F2534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are possible.</w:t>
      </w:r>
    </w:p>
    <w:p w14:paraId="237FE46B" w14:textId="4B567609" w:rsidR="004E3C91" w:rsidRPr="00F25348" w:rsidRDefault="004E3C91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FA0086" w:rsidRPr="00F25348">
        <w:rPr>
          <w:rFonts w:ascii="Times New Roman" w:hAnsi="Times New Roman" w:cs="Times New Roman"/>
          <w:sz w:val="20"/>
          <w:szCs w:val="20"/>
          <w:lang w:val="en-US"/>
        </w:rPr>
        <w:t>enable</w:t>
      </w:r>
      <w:r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the above mentioned </w:t>
      </w:r>
      <w:r w:rsidR="00F90CD0" w:rsidRPr="00F25348">
        <w:rPr>
          <w:rFonts w:ascii="Times New Roman" w:hAnsi="Times New Roman" w:cs="Times New Roman"/>
          <w:sz w:val="20"/>
          <w:szCs w:val="20"/>
          <w:lang w:val="en-US"/>
        </w:rPr>
        <w:t>PDCCH monitoring adjustment, DCI-based or timer based</w:t>
      </w:r>
      <w:r w:rsidR="00FA0086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s</w:t>
      </w:r>
      <w:r w:rsidR="00236059" w:rsidRPr="00F25348">
        <w:rPr>
          <w:rFonts w:ascii="Times New Roman" w:hAnsi="Times New Roman" w:cs="Times New Roman"/>
          <w:sz w:val="20"/>
          <w:szCs w:val="20"/>
          <w:lang w:val="en-US"/>
        </w:rPr>
        <w:t>earch space set group switching</w:t>
      </w:r>
      <w:r w:rsidR="00F22E9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can be considered as an efficient solution</w:t>
      </w:r>
      <w:r w:rsidR="00C97FDF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464C1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For different traffic adaptation requirement</w:t>
      </w:r>
      <w:r w:rsidR="00BC2FC4" w:rsidRPr="00F2534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3464C1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BC2FC4" w:rsidRPr="00F25348">
        <w:rPr>
          <w:rFonts w:ascii="Times New Roman" w:hAnsi="Times New Roman" w:cs="Times New Roman"/>
          <w:sz w:val="20"/>
          <w:szCs w:val="20"/>
          <w:lang w:val="en-US"/>
        </w:rPr>
        <w:t>proper</w:t>
      </w:r>
      <w:r w:rsidR="00F22E9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parameters </w:t>
      </w:r>
      <w:r w:rsidR="00794538" w:rsidRPr="00F25348">
        <w:rPr>
          <w:rFonts w:ascii="Times New Roman" w:hAnsi="Times New Roman" w:cs="Times New Roman"/>
          <w:sz w:val="20"/>
          <w:szCs w:val="20"/>
          <w:lang w:val="en-US"/>
        </w:rPr>
        <w:t>controlling the</w:t>
      </w:r>
      <w:r w:rsidR="00606784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PDCCH monitoring time domain resource </w:t>
      </w:r>
      <w:r w:rsidR="00C97FDF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can be associated with different </w:t>
      </w:r>
      <w:r w:rsidR="003464C1" w:rsidRPr="00F25348">
        <w:rPr>
          <w:rFonts w:ascii="Times New Roman" w:hAnsi="Times New Roman" w:cs="Times New Roman"/>
          <w:sz w:val="20"/>
          <w:szCs w:val="20"/>
          <w:lang w:val="en-US"/>
        </w:rPr>
        <w:t>search space set</w:t>
      </w:r>
      <w:r w:rsidR="0042578A" w:rsidRPr="00F2534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828C580" w14:textId="428880B6" w:rsidR="00245B57" w:rsidRPr="00F25348" w:rsidRDefault="00245B57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>Proposal 2:</w:t>
      </w:r>
      <w:r w:rsidR="006C3CB8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440EDE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DCI based PDCCH monitoring adjustment </w:t>
      </w:r>
      <w:r w:rsidR="00A41D94" w:rsidRPr="00F25348">
        <w:rPr>
          <w:rFonts w:ascii="Times New Roman" w:hAnsi="Times New Roman" w:cs="Times New Roman"/>
          <w:b/>
          <w:sz w:val="20"/>
          <w:szCs w:val="20"/>
          <w:lang w:val="en-US"/>
        </w:rPr>
        <w:t>on</w:t>
      </w:r>
      <w:r w:rsidR="00F21886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parameters in RRC parameters</w:t>
      </w:r>
      <w:r w:rsidR="00A41D94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A41D94"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="00A41D94"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A41D94" w:rsidRPr="00F25348">
        <w:rPr>
          <w:rFonts w:ascii="Times New Roman" w:hAnsi="Times New Roman" w:cs="Times New Roman"/>
          <w:b/>
          <w:sz w:val="20"/>
          <w:szCs w:val="20"/>
          <w:lang w:val="en-US"/>
        </w:rPr>
        <w:t>and</w:t>
      </w:r>
      <w:r w:rsidR="00A41D94"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="00A41D94"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  <w:r w:rsidR="0060035C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should be studied for Rel.17 </w:t>
      </w:r>
      <w:r w:rsidR="00E33F24" w:rsidRPr="00F25348">
        <w:rPr>
          <w:rFonts w:ascii="Times New Roman" w:hAnsi="Times New Roman" w:cs="Times New Roman"/>
          <w:b/>
          <w:sz w:val="20"/>
          <w:szCs w:val="20"/>
          <w:lang w:val="en-US"/>
        </w:rPr>
        <w:t>p</w:t>
      </w:r>
      <w:r w:rsidR="0060035C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ower </w:t>
      </w:r>
      <w:r w:rsidR="00E33F24" w:rsidRPr="00F25348">
        <w:rPr>
          <w:rFonts w:ascii="Times New Roman" w:hAnsi="Times New Roman" w:cs="Times New Roman"/>
          <w:b/>
          <w:sz w:val="20"/>
          <w:szCs w:val="20"/>
          <w:lang w:val="en-US"/>
        </w:rPr>
        <w:t>s</w:t>
      </w:r>
      <w:r w:rsidR="0060035C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aving </w:t>
      </w:r>
      <w:r w:rsidR="003A0B8A" w:rsidRPr="00F25348">
        <w:rPr>
          <w:rFonts w:ascii="Times New Roman" w:hAnsi="Times New Roman" w:cs="Times New Roman"/>
          <w:b/>
          <w:sz w:val="20"/>
          <w:szCs w:val="20"/>
          <w:lang w:val="en-US"/>
        </w:rPr>
        <w:t>enhancement.</w:t>
      </w:r>
      <w:r w:rsidR="00F25441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7118A6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As </w:t>
      </w:r>
      <w:r w:rsidR="00C7499B" w:rsidRPr="00F25348">
        <w:rPr>
          <w:rFonts w:ascii="Times New Roman" w:hAnsi="Times New Roman" w:cs="Times New Roman"/>
          <w:b/>
          <w:sz w:val="20"/>
          <w:szCs w:val="20"/>
          <w:lang w:val="en-US"/>
        </w:rPr>
        <w:t>an alternative</w:t>
      </w:r>
      <w:r w:rsidR="007118A6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search </w:t>
      </w:r>
      <w:r w:rsidR="00C7499B" w:rsidRPr="00F25348">
        <w:rPr>
          <w:rFonts w:ascii="Times New Roman" w:hAnsi="Times New Roman" w:cs="Times New Roman"/>
          <w:b/>
          <w:sz w:val="20"/>
          <w:szCs w:val="20"/>
          <w:lang w:val="en-US"/>
        </w:rPr>
        <w:t>space set group switching can be considered as an efficient solution.</w:t>
      </w:r>
    </w:p>
    <w:p w14:paraId="09BEAF78" w14:textId="7A02C756" w:rsidR="00586728" w:rsidRPr="00F25348" w:rsidRDefault="00586728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57A61BB6" w14:textId="4427374A" w:rsidR="00D03639" w:rsidRPr="006E265D" w:rsidRDefault="006E265D" w:rsidP="006E265D">
      <w:pPr>
        <w:pStyle w:val="Heading2"/>
        <w:rPr>
          <w:lang w:val="nl-NL"/>
        </w:rPr>
      </w:pPr>
      <w:r w:rsidRPr="00D42A01">
        <w:rPr>
          <w:lang w:val="en-US"/>
        </w:rPr>
        <w:t xml:space="preserve">Reducing PDCCH BD limits VS. </w:t>
      </w:r>
      <w:r w:rsidR="005110A6">
        <w:rPr>
          <w:lang w:val="en-US"/>
        </w:rPr>
        <w:t>S</w:t>
      </w:r>
      <w:r w:rsidRPr="00D42A01">
        <w:rPr>
          <w:lang w:val="en-US"/>
        </w:rPr>
        <w:t>pa</w:t>
      </w:r>
      <w:proofErr w:type="spellStart"/>
      <w:r w:rsidRPr="006E265D">
        <w:rPr>
          <w:lang w:val="nl-NL"/>
        </w:rPr>
        <w:t>rse</w:t>
      </w:r>
      <w:proofErr w:type="spellEnd"/>
      <w:r w:rsidRPr="006E265D">
        <w:rPr>
          <w:lang w:val="nl-NL"/>
        </w:rPr>
        <w:t xml:space="preserve"> </w:t>
      </w:r>
      <w:r w:rsidR="005110A6">
        <w:rPr>
          <w:lang w:val="nl-NL"/>
        </w:rPr>
        <w:t>M</w:t>
      </w:r>
      <w:r w:rsidRPr="006E265D">
        <w:rPr>
          <w:lang w:val="nl-NL"/>
        </w:rPr>
        <w:t>onitoring</w:t>
      </w:r>
    </w:p>
    <w:p w14:paraId="24735E1C" w14:textId="2EE22243" w:rsidR="007D6775" w:rsidRPr="00F25348" w:rsidRDefault="006E265D" w:rsidP="00706102">
      <w:pPr>
        <w:pStyle w:val="BodyText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As </w:t>
      </w:r>
      <w:r w:rsidR="00AE06B5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already </w:t>
      </w: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discussed in </w:t>
      </w:r>
      <w:r w:rsidR="00AE06B5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our companion </w:t>
      </w:r>
      <w:r w:rsidR="00AE06B5" w:rsidRPr="005110A6">
        <w:rPr>
          <w:rFonts w:ascii="Times New Roman" w:hAnsi="Times New Roman" w:cs="Times New Roman"/>
          <w:bCs/>
          <w:sz w:val="20"/>
          <w:szCs w:val="20"/>
          <w:lang w:val="en-US"/>
        </w:rPr>
        <w:t>contribution</w:t>
      </w:r>
      <w:r w:rsidR="00CA179C" w:rsidRPr="005110A6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[</w:t>
      </w:r>
      <w:r w:rsidR="007E26F9" w:rsidRPr="005110A6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  <w:r w:rsidR="00CA179C" w:rsidRPr="005110A6">
        <w:rPr>
          <w:rFonts w:ascii="Times New Roman" w:hAnsi="Times New Roman" w:cs="Times New Roman"/>
          <w:bCs/>
          <w:sz w:val="20"/>
          <w:szCs w:val="20"/>
          <w:lang w:val="en-US"/>
        </w:rPr>
        <w:t>]</w:t>
      </w:r>
      <w:r w:rsidR="00D42A01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for </w:t>
      </w:r>
      <w:proofErr w:type="spellStart"/>
      <w:r w:rsidR="009D6CE6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RedCap</w:t>
      </w:r>
      <w:proofErr w:type="spellEnd"/>
      <w:r w:rsidR="009D6CE6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, the comparison between </w:t>
      </w:r>
      <w:r w:rsidR="009F6D6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PDCCH BD reduction and sparse monitoring is</w:t>
      </w:r>
      <w:r w:rsidR="00A44738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performed to investigate whether </w:t>
      </w:r>
      <w:r w:rsidR="00CA5846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PDCCH BD</w:t>
      </w:r>
      <w:r w:rsidR="00F60856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re</w:t>
      </w:r>
      <w:r w:rsidR="00E13CD3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duction should be supported.</w:t>
      </w:r>
    </w:p>
    <w:p w14:paraId="6BEBDD72" w14:textId="34863537" w:rsidR="00E13CD3" w:rsidRPr="00F25348" w:rsidRDefault="00E13CD3" w:rsidP="00706102">
      <w:pPr>
        <w:pStyle w:val="BodyText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>Similarly, three cases are consider</w:t>
      </w:r>
      <w:r w:rsidR="008756C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ed</w:t>
      </w:r>
      <w:r w:rsidR="007E26F9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below for non-</w:t>
      </w:r>
      <w:proofErr w:type="spellStart"/>
      <w:r w:rsidR="007E26F9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RedCap</w:t>
      </w:r>
      <w:proofErr w:type="spellEnd"/>
      <w:r w:rsidR="007E26F9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UEs</w:t>
      </w:r>
      <w:r w:rsidR="000427BB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for numer</w:t>
      </w:r>
      <w:r w:rsidR="00A24E0D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ical analysis by using the</w:t>
      </w:r>
      <w:r w:rsidR="005244B6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current power model:</w:t>
      </w:r>
    </w:p>
    <w:p w14:paraId="439D3DEA" w14:textId="65179338" w:rsidR="00B42D4B" w:rsidRPr="00F25348" w:rsidRDefault="00B42D4B" w:rsidP="00B42D4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>Case 1: PDCCH is monitored every slot, number of BD limit is reduced to 50%</w:t>
      </w:r>
    </w:p>
    <w:p w14:paraId="5477BAB0" w14:textId="20874EA2" w:rsidR="0059646D" w:rsidRPr="00F25348" w:rsidRDefault="0059646D" w:rsidP="0059646D">
      <w:pPr>
        <w:pStyle w:val="BodyText"/>
        <w:numPr>
          <w:ilvl w:val="1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The average </w:t>
      </w:r>
      <w:r w:rsidR="006834FB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power consumption</w:t>
      </w:r>
      <w:r w:rsidR="00B91A3C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for PDCCH monitoring</w:t>
      </w:r>
      <w:r w:rsidR="006834FB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is </w:t>
      </w:r>
      <w:r w:rsidR="00F7704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0.5*</w:t>
      </w:r>
      <w:r w:rsidR="00B91A3C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</w:t>
      </w:r>
      <w:r w:rsidR="00C30B44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PDCCH</w:t>
      </w:r>
      <w:r w:rsidR="00A63CC5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 xml:space="preserve"> </w:t>
      </w:r>
      <w:r w:rsidR="009C0C44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+ </w:t>
      </w:r>
      <w:r w:rsidR="00A962D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0.5*0.7*</w:t>
      </w:r>
      <w:r w:rsidR="00F7704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P</w:t>
      </w:r>
      <w:r w:rsidR="00F7704E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PDCCH</w:t>
      </w:r>
      <w:r w:rsidR="00F7704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= 85</w:t>
      </w:r>
    </w:p>
    <w:p w14:paraId="025D0A2F" w14:textId="40DBB693" w:rsidR="00B42D4B" w:rsidRPr="00F25348" w:rsidRDefault="00B42D4B" w:rsidP="00B42D4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>Case 2: PDCCH is monitored every 2 slots, no reduction of BD limit</w:t>
      </w:r>
    </w:p>
    <w:p w14:paraId="47F7F2A7" w14:textId="79730F8E" w:rsidR="00F21E18" w:rsidRPr="00F25348" w:rsidRDefault="00F21E18" w:rsidP="00F21E18">
      <w:pPr>
        <w:pStyle w:val="BodyText"/>
        <w:numPr>
          <w:ilvl w:val="1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The average power consumption for </w:t>
      </w:r>
      <w:r w:rsidR="00687C8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PDCCH monitoring</w:t>
      </w:r>
      <w:r w:rsidR="005A1F9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is </w:t>
      </w:r>
      <w:r w:rsidR="0069614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(P</w:t>
      </w:r>
      <w:r w:rsidR="0069614F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 xml:space="preserve">PDCCH </w:t>
      </w:r>
      <w:r w:rsidR="0069614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+ </w:t>
      </w:r>
      <w:proofErr w:type="spellStart"/>
      <w:r w:rsidR="0069614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</w:t>
      </w:r>
      <w:r w:rsidR="0069614F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micro</w:t>
      </w:r>
      <w:proofErr w:type="spellEnd"/>
      <w:r w:rsidR="0069614F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-sleep</w:t>
      </w:r>
      <w:r w:rsidR="0069614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)</w:t>
      </w:r>
      <w:r w:rsidR="00676F9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/ 2 = </w:t>
      </w:r>
      <w:r w:rsidR="009E569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72.5</w:t>
      </w:r>
    </w:p>
    <w:p w14:paraId="465C6E30" w14:textId="1F6E99C7" w:rsidR="00B42D4B" w:rsidRPr="00F25348" w:rsidRDefault="00B42D4B" w:rsidP="00B42D4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>Case 3: PDCCH is monitored every 4 slots, no reduction of BD limit</w:t>
      </w:r>
    </w:p>
    <w:p w14:paraId="710E3C55" w14:textId="5FEB854E" w:rsidR="008D448D" w:rsidRPr="00F25348" w:rsidRDefault="008D448D" w:rsidP="008D448D">
      <w:pPr>
        <w:pStyle w:val="BodyText"/>
        <w:numPr>
          <w:ilvl w:val="1"/>
          <w:numId w:val="23"/>
        </w:numPr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The average power consumption for PDCCH monitoring is </w:t>
      </w:r>
      <w:r w:rsidR="00A47A0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(P</w:t>
      </w:r>
      <w:r w:rsidR="00A47A0A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 xml:space="preserve">PDCCH </w:t>
      </w:r>
      <w:r w:rsidR="00A47A0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+ </w:t>
      </w:r>
      <w:proofErr w:type="spellStart"/>
      <w:r w:rsidR="00A47A0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P</w:t>
      </w:r>
      <w:r w:rsidR="00A47A0A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micro</w:t>
      </w:r>
      <w:proofErr w:type="spellEnd"/>
      <w:r w:rsidR="00A47A0A" w:rsidRPr="00F25348"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>-sleep</w:t>
      </w:r>
      <w:r w:rsidR="00C5348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*3</w:t>
      </w:r>
      <w:r w:rsidR="00A47A0A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) / </w:t>
      </w:r>
      <w:r w:rsidR="00C5348E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4 = </w:t>
      </w:r>
      <w:r w:rsidR="004133C7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58.75</w:t>
      </w:r>
    </w:p>
    <w:p w14:paraId="141143B4" w14:textId="6869D99E" w:rsidR="005244B6" w:rsidRPr="00F25348" w:rsidRDefault="00AE19B7" w:rsidP="00706102">
      <w:pPr>
        <w:pStyle w:val="BodyText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Thus, it can </w:t>
      </w:r>
      <w:r w:rsidR="00A2465D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be </w:t>
      </w: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easily observed that utilizing sparser PDCCH monitoring </w:t>
      </w:r>
      <w:r w:rsidR="00E6736C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would</w:t>
      </w:r>
      <w:r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provide more power saving gain than </w:t>
      </w:r>
      <w:r w:rsidR="00410289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BD reduction, although the scheduling latency </w:t>
      </w:r>
      <w:r w:rsidR="00B53E28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is compromised.</w:t>
      </w:r>
      <w:r w:rsidR="00030CD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Also</w:t>
      </w:r>
      <w:r w:rsidR="00FF31A7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,</w:t>
      </w:r>
      <w:r w:rsidR="00030CD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the throughput may also be impacted </w:t>
      </w:r>
      <w:r w:rsidR="00FF31A7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for </w:t>
      </w:r>
      <w:r w:rsidR="00E60CB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high date rate demanding scenarios.</w:t>
      </w:r>
      <w:r w:rsidR="00352F5D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However, this can</w:t>
      </w:r>
      <w:r w:rsidR="006872E9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be addressed by </w:t>
      </w:r>
      <w:commentRangeStart w:id="2"/>
      <w:commentRangeStart w:id="3"/>
      <w:commentRangeEnd w:id="2"/>
      <w:commentRangeEnd w:id="3"/>
      <w:r w:rsidR="00352F5D" w:rsidRPr="00F25348">
        <w:rPr>
          <w:rFonts w:ascii="Times New Roman" w:hAnsi="Times New Roman" w:cs="Times New Roman"/>
          <w:bCs/>
          <w:sz w:val="20"/>
          <w:szCs w:val="20"/>
          <w:lang w:val="en-US"/>
        </w:rPr>
        <w:t>multi-slot scheduling, which is discussed in the next sub-section.</w:t>
      </w:r>
      <w:r w:rsidR="00030CDF" w:rsidRPr="00F2534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</w:p>
    <w:p w14:paraId="6E25070F" w14:textId="3DFF3B2D" w:rsidR="00BF413D" w:rsidRPr="00F25348" w:rsidRDefault="000E168D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1: Compared with </w:t>
      </w:r>
      <w:r w:rsidR="00840AC6" w:rsidRPr="00F25348">
        <w:rPr>
          <w:rFonts w:ascii="Times New Roman" w:hAnsi="Times New Roman" w:cs="Times New Roman"/>
          <w:b/>
          <w:sz w:val="20"/>
          <w:szCs w:val="20"/>
          <w:lang w:val="en-US"/>
        </w:rPr>
        <w:t>PDCCH BD reduction, sparse PDCCH monitoring may provide better power saving</w:t>
      </w:r>
      <w:r w:rsidR="00030CDF"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gain.</w:t>
      </w:r>
    </w:p>
    <w:p w14:paraId="3D69B8DD" w14:textId="77777777" w:rsidR="00BF413D" w:rsidRPr="00F25348" w:rsidRDefault="00BF413D" w:rsidP="00706102">
      <w:pPr>
        <w:pStyle w:val="BodyText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E50AEB9" w14:textId="402AFBC5" w:rsidR="00F77506" w:rsidRPr="001547DF" w:rsidRDefault="001547DF" w:rsidP="001B4144">
      <w:pPr>
        <w:pStyle w:val="Heading2"/>
        <w:rPr>
          <w:lang w:val="nl-NL"/>
        </w:rPr>
      </w:pPr>
      <w:r w:rsidRPr="001547DF">
        <w:rPr>
          <w:lang w:val="nl-NL"/>
        </w:rPr>
        <w:t xml:space="preserve">Multi-slot PDSCH/PUSCH </w:t>
      </w:r>
      <w:proofErr w:type="spellStart"/>
      <w:r w:rsidRPr="001547DF">
        <w:rPr>
          <w:lang w:val="nl-NL"/>
        </w:rPr>
        <w:t>s</w:t>
      </w:r>
      <w:r>
        <w:rPr>
          <w:lang w:val="nl-NL"/>
        </w:rPr>
        <w:t>cheduling</w:t>
      </w:r>
      <w:proofErr w:type="spellEnd"/>
    </w:p>
    <w:p w14:paraId="24F67119" w14:textId="67B1C6B8" w:rsidR="006A060D" w:rsidRPr="00F25348" w:rsidRDefault="003D6D5E" w:rsidP="00230700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When the scheduling latency is not the issue but high throughput by every slot scheduling is required, a</w:t>
      </w:r>
      <w:r w:rsidR="00B23BFA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high level consideration</w:t>
      </w:r>
      <w:r w:rsidR="00075F6F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</w:t>
      </w:r>
      <w:r w:rsidR="008D34FD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B1773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m</w:t>
      </w:r>
      <w:r w:rsidR="00351005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ultiple</w:t>
      </w:r>
      <w:r w:rsidR="00B1773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TBs can be scheduled once by only one DCI</w:t>
      </w:r>
      <w:r w:rsidR="00AA4D8D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4D2388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In this case, even</w:t>
      </w:r>
      <w:r w:rsidR="00D15343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if</w:t>
      </w:r>
      <w:r w:rsidR="004D2388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PDCCH monitoring occasions are reduced for a UE</w:t>
      </w:r>
      <w:r w:rsidR="002A6D9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like once per 2 slots or once per 4 slots</w:t>
      </w:r>
      <w:r w:rsidR="004D2388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the </w:t>
      </w:r>
      <w:r w:rsidR="002A6D9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throughput is not impacted</w:t>
      </w:r>
      <w:r w:rsidR="00C36C6A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230700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DF326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</w:t>
      </w:r>
      <w:r w:rsidR="0073454E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can save </w:t>
      </w:r>
      <w:r w:rsidR="00314982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power consumption for PDCCH monitoring, and in the meanwhile </w:t>
      </w:r>
      <w:r w:rsidR="00DF326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compensate the </w:t>
      </w:r>
      <w:r w:rsidR="009D21F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throughput </w:t>
      </w:r>
      <w:r w:rsidR="00457FDD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by supporting 2 or 4 slot PDSCH/PUSCH scheduling</w:t>
      </w:r>
      <w:r w:rsidR="007006BA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230700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Multiple TB schedul</w:t>
      </w:r>
      <w:r w:rsidR="006F5D54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ing</w:t>
      </w:r>
      <w:r w:rsidR="00230700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was supported by </w:t>
      </w:r>
      <w:proofErr w:type="spellStart"/>
      <w:r w:rsidR="00561F7F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eMTC</w:t>
      </w:r>
      <w:proofErr w:type="spellEnd"/>
      <w:r w:rsidR="00F03D69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NR-U</w:t>
      </w:r>
      <w:commentRangeStart w:id="4"/>
      <w:commentRangeStart w:id="5"/>
      <w:commentRangeEnd w:id="4"/>
      <w:commentRangeEnd w:id="5"/>
      <w:r w:rsidR="003F3BB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For </w:t>
      </w:r>
      <w:r w:rsidR="0038187B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Rel.17 </w:t>
      </w:r>
      <w:r w:rsidR="003F3BB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power saving enhancement</w:t>
      </w:r>
      <w:r w:rsidR="0038187B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it can also be </w:t>
      </w:r>
      <w:r w:rsidR="00B1607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discussed and studied due to the </w:t>
      </w:r>
      <w:r w:rsidR="00F729B9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power saving </w:t>
      </w:r>
      <w:r w:rsidR="00B16071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technical merit. </w:t>
      </w:r>
    </w:p>
    <w:p w14:paraId="7EE45E15" w14:textId="7A24158F" w:rsidR="00B372AC" w:rsidRPr="00F25348" w:rsidRDefault="006A060D" w:rsidP="00230700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3: </w:t>
      </w:r>
      <w:r w:rsidR="00E33F24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>Multiple TB scheduling should be studied for Rel.17 power saving enhancement</w:t>
      </w:r>
      <w:r w:rsidR="001F4D5E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due to</w:t>
      </w:r>
      <w:r w:rsidR="004F0D3B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the power saving merit provided by sparse PDCCH monitoring</w:t>
      </w:r>
      <w:r w:rsidR="00E33F24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>.</w:t>
      </w:r>
      <w:r w:rsidR="003761A0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  <w:r w:rsidR="0038187B"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14:paraId="10604556" w14:textId="3AFB7710" w:rsidR="00230700" w:rsidRPr="00F25348" w:rsidRDefault="00230700" w:rsidP="00230700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55060F8" w14:textId="2370EE17" w:rsidR="000E2902" w:rsidRPr="00F25348" w:rsidRDefault="000E2902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E6AA43A" w14:textId="77777777" w:rsidR="00050133" w:rsidRPr="00F25348" w:rsidRDefault="00050133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3607A925" w14:textId="77777777" w:rsidR="005110A6" w:rsidRPr="00F25348" w:rsidRDefault="005110A6" w:rsidP="005110A6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>Proposal 1: The support of PDCCH monitoring reduction for traffic adaptation in</w:t>
      </w:r>
      <w:r w:rsidRPr="00F25348">
        <w:rPr>
          <w:lang w:val="en-US"/>
        </w:rPr>
        <w:t xml:space="preserve"> </w:t>
      </w: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>time domain within active time should be studied.</w:t>
      </w:r>
    </w:p>
    <w:p w14:paraId="51140007" w14:textId="77777777" w:rsidR="005110A6" w:rsidRPr="00F25348" w:rsidRDefault="005110A6" w:rsidP="005110A6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2: DCI based PDCCH monitoring adjustment on parameters in RRC parameters </w:t>
      </w:r>
      <w:proofErr w:type="spellStart"/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>and</w:t>
      </w:r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F25348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should be studied for Rel.17 power saving enhancement. As an alternative, search space set group switching can be considered as an efficient solution.</w:t>
      </w:r>
    </w:p>
    <w:p w14:paraId="7229836B" w14:textId="77777777" w:rsidR="005110A6" w:rsidRPr="00F25348" w:rsidRDefault="005110A6" w:rsidP="005110A6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b/>
          <w:sz w:val="20"/>
          <w:szCs w:val="20"/>
          <w:lang w:val="en-US"/>
        </w:rPr>
        <w:t>Observation 1: Compared with PDCCH BD reduction, sparse PDCCH monitoring may provide better power saving gain.</w:t>
      </w:r>
    </w:p>
    <w:p w14:paraId="68B07D3A" w14:textId="77777777" w:rsidR="005110A6" w:rsidRPr="00F25348" w:rsidRDefault="005110A6" w:rsidP="005110A6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3: Multiple TB scheduling should be studied for Rel.17 power saving enhancement due to the power saving merit provided by sparse PDCCH monitoring.  </w:t>
      </w: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24F7A3D3" w:rsidR="001A471B" w:rsidRPr="00F25348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25348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F25348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F25348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456E6" w:rsidRPr="00F25348">
        <w:rPr>
          <w:rFonts w:ascii="Times New Roman" w:hAnsi="Times New Roman" w:cs="Times New Roman"/>
          <w:sz w:val="20"/>
          <w:szCs w:val="20"/>
          <w:lang w:val="en-US"/>
        </w:rPr>
        <w:t>RP-200938</w:t>
      </w:r>
      <w:r w:rsidR="00900BA5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 (revision of RP-193239)</w:t>
      </w:r>
      <w:r w:rsidR="007A71E7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F70B5D" w:rsidRPr="00F25348">
        <w:rPr>
          <w:rFonts w:ascii="Times New Roman" w:hAnsi="Times New Roman" w:cs="Times New Roman"/>
          <w:sz w:val="20"/>
          <w:szCs w:val="20"/>
          <w:lang w:val="en-US"/>
        </w:rPr>
        <w:t xml:space="preserve">Revised WID UE Power Saving Enhancements for NR, </w:t>
      </w:r>
      <w:r w:rsidR="00914663" w:rsidRPr="00F25348">
        <w:rPr>
          <w:rFonts w:ascii="Times New Roman" w:hAnsi="Times New Roman" w:cs="Times New Roman"/>
          <w:sz w:val="20"/>
          <w:szCs w:val="20"/>
          <w:lang w:val="en-US"/>
        </w:rPr>
        <w:t>MediaTek Inc.</w:t>
      </w:r>
    </w:p>
    <w:p w14:paraId="3B3DC8D4" w14:textId="5E2EF475" w:rsidR="00BB2918" w:rsidRPr="00F25348" w:rsidRDefault="00176C84" w:rsidP="007A71E7">
      <w:pPr>
        <w:pStyle w:val="Reference"/>
        <w:numPr>
          <w:ilvl w:val="0"/>
          <w:numId w:val="0"/>
        </w:numPr>
        <w:spacing w:after="180"/>
        <w:rPr>
          <w:rFonts w:ascii="Times New Roman" w:hAnsi="Times New Roman" w:cs="Times New Roman"/>
          <w:sz w:val="20"/>
          <w:lang w:val="en-US"/>
        </w:rPr>
      </w:pPr>
      <w:r w:rsidRPr="00F25348">
        <w:rPr>
          <w:rFonts w:ascii="Times New Roman" w:hAnsi="Times New Roman" w:cs="Times New Roman"/>
          <w:sz w:val="20"/>
          <w:lang w:val="en-US"/>
        </w:rPr>
        <w:t xml:space="preserve">[2] </w:t>
      </w:r>
      <w:r w:rsidR="000F6CC1" w:rsidRPr="00F25348">
        <w:rPr>
          <w:rFonts w:ascii="Times New Roman" w:hAnsi="Times New Roman" w:cs="Times New Roman"/>
          <w:sz w:val="20"/>
          <w:lang w:val="en-US"/>
        </w:rPr>
        <w:t xml:space="preserve">R1-2006387, </w:t>
      </w:r>
      <w:r w:rsidR="00C8497D" w:rsidRPr="00F25348">
        <w:rPr>
          <w:rFonts w:ascii="Times New Roman" w:hAnsi="Times New Roman" w:cs="Times New Roman"/>
          <w:sz w:val="20"/>
          <w:lang w:val="en-US"/>
        </w:rPr>
        <w:t>Potential extension(s) to Rel-16 DCI-based power saving adaptation during DRX Active</w:t>
      </w:r>
      <w:r w:rsidR="00521643" w:rsidRPr="00F25348">
        <w:rPr>
          <w:rFonts w:ascii="Times New Roman" w:hAnsi="Times New Roman" w:cs="Times New Roman"/>
          <w:sz w:val="20"/>
          <w:lang w:val="en-US"/>
        </w:rPr>
        <w:t xml:space="preserve"> </w:t>
      </w:r>
      <w:r w:rsidR="00C8497D" w:rsidRPr="00F25348">
        <w:rPr>
          <w:rFonts w:ascii="Times New Roman" w:hAnsi="Times New Roman" w:cs="Times New Roman"/>
          <w:sz w:val="20"/>
          <w:lang w:val="en-US"/>
        </w:rPr>
        <w:t>Time</w:t>
      </w:r>
      <w:r w:rsidR="00521643" w:rsidRPr="00F25348">
        <w:rPr>
          <w:rFonts w:ascii="Times New Roman" w:hAnsi="Times New Roman" w:cs="Times New Roman"/>
          <w:sz w:val="20"/>
          <w:lang w:val="en-US"/>
        </w:rPr>
        <w:t>, Panasonic</w:t>
      </w:r>
    </w:p>
    <w:p w14:paraId="4A651B53" w14:textId="78C08484" w:rsidR="00CA179C" w:rsidRPr="00F25348" w:rsidRDefault="00CA179C" w:rsidP="007A71E7">
      <w:pPr>
        <w:pStyle w:val="Reference"/>
        <w:numPr>
          <w:ilvl w:val="0"/>
          <w:numId w:val="0"/>
        </w:numPr>
        <w:spacing w:after="180"/>
        <w:rPr>
          <w:rFonts w:ascii="Times New Roman" w:hAnsi="Times New Roman" w:cs="Times New Roman"/>
          <w:sz w:val="20"/>
          <w:lang w:val="en-US"/>
        </w:rPr>
      </w:pPr>
      <w:r w:rsidRPr="00F25348">
        <w:rPr>
          <w:rFonts w:ascii="Times New Roman" w:hAnsi="Times New Roman" w:cs="Times New Roman"/>
          <w:sz w:val="20"/>
          <w:lang w:val="en-US"/>
        </w:rPr>
        <w:t xml:space="preserve">[3] R1-2007625, </w:t>
      </w:r>
      <w:r w:rsidR="00104125" w:rsidRPr="00F25348">
        <w:rPr>
          <w:rFonts w:ascii="Times New Roman" w:hAnsi="Times New Roman" w:cs="Times New Roman"/>
          <w:sz w:val="20"/>
          <w:lang w:val="en-US"/>
        </w:rPr>
        <w:t xml:space="preserve">Discussion on PDCCH monitoring reduction for </w:t>
      </w:r>
      <w:proofErr w:type="spellStart"/>
      <w:r w:rsidR="00104125" w:rsidRPr="00F25348">
        <w:rPr>
          <w:rFonts w:ascii="Times New Roman" w:hAnsi="Times New Roman" w:cs="Times New Roman"/>
          <w:sz w:val="20"/>
          <w:lang w:val="en-US"/>
        </w:rPr>
        <w:t>RedCap</w:t>
      </w:r>
      <w:proofErr w:type="spellEnd"/>
      <w:r w:rsidR="00104125" w:rsidRPr="00F25348">
        <w:rPr>
          <w:rFonts w:ascii="Times New Roman" w:hAnsi="Times New Roman" w:cs="Times New Roman"/>
          <w:sz w:val="20"/>
          <w:lang w:val="en-US"/>
        </w:rPr>
        <w:t xml:space="preserve"> UEs, Panasonic</w:t>
      </w:r>
    </w:p>
    <w:p w14:paraId="12CFFD7C" w14:textId="748F6D7F" w:rsidR="00F7543E" w:rsidRPr="005C4E46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Conclusions achieved in </w:t>
      </w:r>
      <w:r w:rsidR="005E0A2A" w:rsidRPr="005C4E46">
        <w:rPr>
          <w:lang w:val="en-US"/>
        </w:rPr>
        <w:t>RAN1#10</w:t>
      </w:r>
      <w:r w:rsidR="00114CDF">
        <w:rPr>
          <w:lang w:val="en-US"/>
        </w:rPr>
        <w:t>2</w:t>
      </w:r>
      <w:r w:rsidR="005E0A2A" w:rsidRPr="005C4E46">
        <w:rPr>
          <w:lang w:val="en-US"/>
        </w:rPr>
        <w:t>-e meeting</w:t>
      </w:r>
    </w:p>
    <w:p w14:paraId="6CBA2C55" w14:textId="77777777" w:rsidR="009B520B" w:rsidRPr="00F25348" w:rsidRDefault="009B520B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</w:pPr>
    </w:p>
    <w:p w14:paraId="62E8437B" w14:textId="417CD312" w:rsidR="008465CE" w:rsidRPr="008465CE" w:rsidRDefault="008465CE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</w:rPr>
      </w:pPr>
      <w:r w:rsidRPr="008465CE">
        <w:rPr>
          <w:rFonts w:ascii="Times New Roman" w:eastAsia="SimSun" w:hAnsi="Times New Roman" w:cs="Times New Roman"/>
          <w:sz w:val="24"/>
          <w:szCs w:val="24"/>
          <w:highlight w:val="green"/>
        </w:rPr>
        <w:t>Agreements:</w:t>
      </w:r>
    </w:p>
    <w:p w14:paraId="0371AA51" w14:textId="77777777" w:rsidR="008465CE" w:rsidRPr="00F25348" w:rsidRDefault="008465CE" w:rsidP="00050133">
      <w:pPr>
        <w:numPr>
          <w:ilvl w:val="0"/>
          <w:numId w:val="14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Reusing power model in TR38.840 for evaluation of DCI-based power saving adaptation schemes.</w:t>
      </w:r>
    </w:p>
    <w:p w14:paraId="3A9F96BB" w14:textId="77777777" w:rsidR="008465CE" w:rsidRPr="00F25348" w:rsidRDefault="008465CE" w:rsidP="00050133">
      <w:pPr>
        <w:numPr>
          <w:ilvl w:val="1"/>
          <w:numId w:val="14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Note: company reporting additional power model for missing state or update is not precluded.</w:t>
      </w:r>
    </w:p>
    <w:p w14:paraId="17664B58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1"/>
          <w:lang w:val="en-US"/>
        </w:rPr>
      </w:pPr>
    </w:p>
    <w:p w14:paraId="4A65266A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1"/>
          <w:lang w:val="en-US"/>
        </w:rPr>
      </w:pPr>
    </w:p>
    <w:p w14:paraId="257F9A3C" w14:textId="77777777" w:rsidR="008465CE" w:rsidRPr="008465CE" w:rsidRDefault="008465CE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8465CE">
        <w:rPr>
          <w:rFonts w:ascii="Times New Roman" w:eastAsia="SimSun" w:hAnsi="Times New Roman" w:cs="Times New Roman"/>
          <w:sz w:val="24"/>
          <w:szCs w:val="24"/>
          <w:highlight w:val="green"/>
        </w:rPr>
        <w:t>Agreements</w:t>
      </w:r>
      <w:r w:rsidRPr="008465CE">
        <w:rPr>
          <w:rFonts w:ascii="Times New Roman" w:eastAsia="SimSun" w:hAnsi="Times New Roman" w:cs="Times New Roman"/>
          <w:sz w:val="24"/>
          <w:szCs w:val="24"/>
        </w:rPr>
        <w:t>:</w:t>
      </w:r>
    </w:p>
    <w:p w14:paraId="2B4CAE97" w14:textId="77777777" w:rsidR="008465CE" w:rsidRPr="00F25348" w:rsidRDefault="008465CE" w:rsidP="00050133">
      <w:pPr>
        <w:numPr>
          <w:ilvl w:val="0"/>
          <w:numId w:val="15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Company should report assumptions used for periodic measurement activities for the Rel-17 DCI-based power saving adaptation evaluation.</w:t>
      </w:r>
    </w:p>
    <w:p w14:paraId="37D29293" w14:textId="77777777" w:rsidR="008465CE" w:rsidRPr="00F25348" w:rsidRDefault="008465CE" w:rsidP="00050133">
      <w:pPr>
        <w:numPr>
          <w:ilvl w:val="1"/>
          <w:numId w:val="15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The periodic activities defined in TR38.840 can be reused.</w:t>
      </w:r>
    </w:p>
    <w:p w14:paraId="244DE254" w14:textId="77777777" w:rsidR="008465CE" w:rsidRPr="00F25348" w:rsidRDefault="008465CE" w:rsidP="00050133">
      <w:pPr>
        <w:numPr>
          <w:ilvl w:val="1"/>
          <w:numId w:val="15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Measurement for RLM/BFD every C-DRX cycle can be optionally modelled</w:t>
      </w:r>
    </w:p>
    <w:p w14:paraId="5AF06A95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1"/>
          <w:lang w:val="en-US"/>
        </w:rPr>
      </w:pPr>
    </w:p>
    <w:p w14:paraId="5435CD90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2F1BFBAF" w14:textId="77777777" w:rsidR="008465CE" w:rsidRPr="008465CE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0"/>
          <w:szCs w:val="20"/>
          <w:highlight w:val="green"/>
        </w:rPr>
      </w:pPr>
      <w:r w:rsidRPr="008465CE">
        <w:rPr>
          <w:rFonts w:ascii="Times New Roman" w:eastAsia="SimSun" w:hAnsi="Times New Roman" w:cs="Times New Roman"/>
          <w:color w:val="1F497D"/>
          <w:sz w:val="20"/>
          <w:szCs w:val="20"/>
          <w:highlight w:val="green"/>
        </w:rPr>
        <w:t>Agreements:</w:t>
      </w:r>
    </w:p>
    <w:p w14:paraId="5F933167" w14:textId="77777777" w:rsidR="008465CE" w:rsidRPr="00F25348" w:rsidRDefault="008465CE" w:rsidP="00050133">
      <w:pPr>
        <w:numPr>
          <w:ilvl w:val="0"/>
          <w:numId w:val="16"/>
        </w:numPr>
        <w:spacing w:after="0" w:line="240" w:lineRule="auto"/>
        <w:rPr>
          <w:rFonts w:ascii="Times New Roman" w:eastAsia="SimSun" w:hAnsi="Times New Roman" w:cs="Times New Roman"/>
          <w:sz w:val="18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The performance metrics described in TR38.840 section 8.2 is reused for power saving evaluation of Rel-17 DCI-based power saving adaptation during </w:t>
      </w:r>
      <w:proofErr w:type="spellStart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ActiveTime</w:t>
      </w:r>
      <w:proofErr w:type="spellEnd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.</w:t>
      </w:r>
    </w:p>
    <w:p w14:paraId="2CDB2B8A" w14:textId="77777777" w:rsidR="008465CE" w:rsidRPr="00F25348" w:rsidRDefault="008465CE" w:rsidP="00050133">
      <w:pPr>
        <w:numPr>
          <w:ilvl w:val="0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The following Rel-15 / 16 features is recommended of the power consumption as reference for baseline. Company can report the feature(s) being used in the baseline.</w:t>
      </w:r>
    </w:p>
    <w:p w14:paraId="6F220EEB" w14:textId="77777777" w:rsidR="008465CE" w:rsidRPr="008465CE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</w:rPr>
      </w:pPr>
      <w:r w:rsidRPr="008465CE">
        <w:rPr>
          <w:rFonts w:ascii="Times New Roman" w:eastAsia="SimSun" w:hAnsi="Times New Roman" w:cs="Times New Roman"/>
          <w:sz w:val="24"/>
          <w:szCs w:val="18"/>
        </w:rPr>
        <w:t>DRX</w:t>
      </w:r>
    </w:p>
    <w:p w14:paraId="08A339A5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C-DRX cycle 40msec for VoIP</w:t>
      </w:r>
    </w:p>
    <w:p w14:paraId="78E7348C" w14:textId="77777777" w:rsidR="008465CE" w:rsidRPr="008465CE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</w:rPr>
      </w:pPr>
      <w:r w:rsidRPr="008465CE">
        <w:rPr>
          <w:rFonts w:ascii="Times New Roman" w:eastAsia="SimSun" w:hAnsi="Times New Roman" w:cs="Times New Roman"/>
          <w:sz w:val="24"/>
          <w:szCs w:val="18"/>
        </w:rPr>
        <w:t>10ms IAT, 8ms On-duration</w:t>
      </w:r>
    </w:p>
    <w:p w14:paraId="58D7D53F" w14:textId="77777777" w:rsidR="008465CE" w:rsidRPr="008465CE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</w:rPr>
      </w:pPr>
      <w:r w:rsidRPr="008465CE">
        <w:rPr>
          <w:rFonts w:ascii="Times New Roman" w:eastAsia="SimSun" w:hAnsi="Times New Roman" w:cs="Times New Roman"/>
          <w:sz w:val="24"/>
          <w:szCs w:val="18"/>
        </w:rPr>
        <w:t>Assume max two packets bundled</w:t>
      </w:r>
    </w:p>
    <w:p w14:paraId="6B1CAB6C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lastRenderedPageBreak/>
        <w:t>C-DRX cycle 160msec for FTP</w:t>
      </w:r>
    </w:p>
    <w:p w14:paraId="45E950C2" w14:textId="77777777" w:rsidR="008465CE" w:rsidRPr="008465CE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fr-FR"/>
        </w:rPr>
      </w:pPr>
      <w:r w:rsidRPr="008465CE">
        <w:rPr>
          <w:rFonts w:ascii="Times New Roman" w:eastAsia="SimSun" w:hAnsi="Times New Roman" w:cs="Times New Roman"/>
          <w:sz w:val="24"/>
          <w:szCs w:val="18"/>
          <w:lang w:val="fr-FR"/>
        </w:rPr>
        <w:t>Alt 1: 20 msec IAT, 8ms On-duration</w:t>
      </w:r>
    </w:p>
    <w:p w14:paraId="22CC0C81" w14:textId="77777777" w:rsidR="008465CE" w:rsidRPr="008465CE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</w:rPr>
      </w:pPr>
      <w:r w:rsidRPr="008465CE">
        <w:rPr>
          <w:rFonts w:ascii="Times New Roman" w:eastAsia="SimSun" w:hAnsi="Times New Roman" w:cs="Times New Roman"/>
          <w:sz w:val="24"/>
          <w:szCs w:val="18"/>
        </w:rPr>
        <w:t>Alt 2: short DRX</w:t>
      </w:r>
    </w:p>
    <w:p w14:paraId="0908652B" w14:textId="77777777" w:rsidR="008465CE" w:rsidRPr="00F25348" w:rsidRDefault="008465CE" w:rsidP="00050133">
      <w:pPr>
        <w:numPr>
          <w:ilvl w:val="4"/>
          <w:numId w:val="17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20 </w:t>
      </w:r>
      <w:proofErr w:type="spellStart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ms</w:t>
      </w:r>
      <w:proofErr w:type="spellEnd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 [or 40ms as optional] IAT, 8ms On-duration</w:t>
      </w:r>
    </w:p>
    <w:p w14:paraId="221DCDDB" w14:textId="77777777" w:rsidR="008465CE" w:rsidRPr="00F25348" w:rsidRDefault="008465CE" w:rsidP="00050133">
      <w:pPr>
        <w:numPr>
          <w:ilvl w:val="4"/>
          <w:numId w:val="17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20 </w:t>
      </w:r>
      <w:proofErr w:type="spellStart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ms</w:t>
      </w:r>
      <w:proofErr w:type="spellEnd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 for short DRX cycle, 4 cycles</w:t>
      </w:r>
    </w:p>
    <w:p w14:paraId="6C6F1CFA" w14:textId="77777777" w:rsidR="008465CE" w:rsidRPr="00F25348" w:rsidRDefault="008465CE" w:rsidP="00050133">
      <w:pPr>
        <w:numPr>
          <w:ilvl w:val="3"/>
          <w:numId w:val="17"/>
        </w:numPr>
        <w:spacing w:after="0" w:line="240" w:lineRule="auto"/>
        <w:rPr>
          <w:rFonts w:ascii="Times New Roman" w:eastAsia="SimSun" w:hAnsi="Times New Roman" w:cs="Times New Roman"/>
          <w:sz w:val="24"/>
          <w:szCs w:val="18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Note: 100 </w:t>
      </w:r>
      <w:proofErr w:type="spellStart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>msec</w:t>
      </w:r>
      <w:proofErr w:type="spellEnd"/>
      <w:r w:rsidRPr="00F25348">
        <w:rPr>
          <w:rFonts w:ascii="Times New Roman" w:eastAsia="SimSun" w:hAnsi="Times New Roman" w:cs="Times New Roman"/>
          <w:sz w:val="24"/>
          <w:szCs w:val="18"/>
          <w:lang w:val="en-US"/>
        </w:rPr>
        <w:t xml:space="preserve"> IAT, 8ms On-duration can also be used with sufficient justifications that available Rel-15/16 Techniques being used to reduce UE power saving</w:t>
      </w:r>
    </w:p>
    <w:p w14:paraId="7DB79B87" w14:textId="77777777" w:rsidR="008465CE" w:rsidRPr="008465CE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DCP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for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DRX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adaptation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>,</w:t>
      </w:r>
    </w:p>
    <w:p w14:paraId="07D67BDD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DCP offset  to DRX ON = 2 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ms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, other values are not precluded</w:t>
      </w:r>
    </w:p>
    <w:p w14:paraId="4A5A7D77" w14:textId="77777777" w:rsidR="008465CE" w:rsidRPr="008465CE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Cross-slot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scheduling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adaptation</w:t>
      </w:r>
      <w:proofErr w:type="spellEnd"/>
    </w:p>
    <w:p w14:paraId="0C8C1035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Minimum K0 can be adapted from 0 to 1 for FR1, 0 to [4] for FR2</w:t>
      </w:r>
    </w:p>
    <w:p w14:paraId="745669CA" w14:textId="77777777" w:rsidR="008465CE" w:rsidRPr="008465CE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BWP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switching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,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including</w:t>
      </w:r>
      <w:proofErr w:type="spellEnd"/>
    </w:p>
    <w:p w14:paraId="32254E7D" w14:textId="77777777" w:rsidR="008465CE" w:rsidRPr="008465CE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>MIMO layer adaptation,</w:t>
      </w:r>
    </w:p>
    <w:p w14:paraId="5C40DEA9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Max # of MIMO layer can be adapted from 4 layer to 2 layer for FR1, 2 layer to 1 layer for FR2</w:t>
      </w:r>
    </w:p>
    <w:p w14:paraId="3FAADDA6" w14:textId="77777777" w:rsidR="008465CE" w:rsidRPr="008465CE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PDCCH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monitoring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period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adaptation</w:t>
      </w:r>
      <w:proofErr w:type="spellEnd"/>
    </w:p>
    <w:p w14:paraId="1906047F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PDCCH monitoring period can be adapted from per slot monitoring to X slot monitoring</w:t>
      </w:r>
    </w:p>
    <w:p w14:paraId="16E731CA" w14:textId="77777777" w:rsidR="008465CE" w:rsidRPr="00F25348" w:rsidRDefault="008465CE" w:rsidP="00050133">
      <w:pPr>
        <w:numPr>
          <w:ilvl w:val="4"/>
          <w:numId w:val="18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X = [2] for FR1 and [8] for FR2</w:t>
      </w:r>
    </w:p>
    <w:p w14:paraId="3E6DC7F5" w14:textId="77777777" w:rsidR="008465CE" w:rsidRPr="008465CE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Bandwidth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adaptation</w:t>
      </w:r>
      <w:proofErr w:type="spellEnd"/>
    </w:p>
    <w:p w14:paraId="149CD6FA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Bandwidth can be adapted from 100MHz to 20MHz for FR1,FFS for FR2</w:t>
      </w:r>
    </w:p>
    <w:p w14:paraId="5FEFE78C" w14:textId="77777777" w:rsidR="008465CE" w:rsidRPr="008465CE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Note: </w:t>
      </w:r>
    </w:p>
    <w:p w14:paraId="1192BE94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BWP transition time type 2 is assumed, BWP transition duration is</w:t>
      </w:r>
    </w:p>
    <w:p w14:paraId="45A5E9A4" w14:textId="77777777" w:rsidR="008465CE" w:rsidRPr="00F25348" w:rsidRDefault="008465CE" w:rsidP="00050133">
      <w:pPr>
        <w:numPr>
          <w:ilvl w:val="4"/>
          <w:numId w:val="19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5 slot @ 30kHz SCS for FR1, </w:t>
      </w:r>
    </w:p>
    <w:p w14:paraId="0901030F" w14:textId="77777777" w:rsidR="008465CE" w:rsidRPr="008465CE" w:rsidRDefault="008465CE" w:rsidP="00050133">
      <w:pPr>
        <w:numPr>
          <w:ilvl w:val="4"/>
          <w:numId w:val="19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18 slot@120kHz SCS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for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FR2</w:t>
      </w:r>
    </w:p>
    <w:p w14:paraId="06DF1F0F" w14:textId="77777777" w:rsidR="008465CE" w:rsidRPr="00F25348" w:rsidRDefault="008465CE" w:rsidP="00050133">
      <w:pPr>
        <w:numPr>
          <w:ilvl w:val="4"/>
          <w:numId w:val="19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the slot-average power level for BWP transition duration is according to TR38.840</w:t>
      </w:r>
    </w:p>
    <w:p w14:paraId="38B7364D" w14:textId="77777777" w:rsidR="008465CE" w:rsidRPr="00F25348" w:rsidRDefault="008465CE" w:rsidP="00050133">
      <w:pPr>
        <w:numPr>
          <w:ilvl w:val="4"/>
          <w:numId w:val="19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BWP transition time type 1 can be optional modelled</w:t>
      </w:r>
    </w:p>
    <w:p w14:paraId="67AAF61F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BWP switching is Y (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ms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) after last packet/data burst. </w:t>
      </w:r>
    </w:p>
    <w:p w14:paraId="24B0EE69" w14:textId="77777777" w:rsidR="008465CE" w:rsidRPr="00F25348" w:rsidRDefault="008465CE" w:rsidP="00050133">
      <w:pPr>
        <w:numPr>
          <w:ilvl w:val="4"/>
          <w:numId w:val="20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Y = [8], other values are not precluded</w:t>
      </w:r>
    </w:p>
    <w:p w14:paraId="32B7023E" w14:textId="77777777" w:rsidR="008465CE" w:rsidRPr="00F25348" w:rsidRDefault="008465CE" w:rsidP="00050133">
      <w:pPr>
        <w:numPr>
          <w:ilvl w:val="3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Whether BWP switching is modeled depends on the assumed UE capability and evaluated schemes.</w:t>
      </w:r>
    </w:p>
    <w:p w14:paraId="31DDE508" w14:textId="77777777" w:rsidR="008465CE" w:rsidRPr="00F25348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Scell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 dormancy assumption for CA capable UEs</w:t>
      </w:r>
    </w:p>
    <w:p w14:paraId="28A83BF3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FR1 &amp; FR2: 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SCell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 dormancy with [160 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ms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] periodic CSI measurement and reporting</w:t>
      </w:r>
    </w:p>
    <w:p w14:paraId="59109D29" w14:textId="77777777" w:rsidR="008465CE" w:rsidRPr="008465CE" w:rsidRDefault="008465CE" w:rsidP="00050133">
      <w:pPr>
        <w:numPr>
          <w:ilvl w:val="0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r w:rsidRPr="008465CE">
        <w:rPr>
          <w:rFonts w:ascii="Times New Roman" w:eastAsia="SimSun" w:hAnsi="Times New Roman" w:cs="Times New Roman"/>
          <w:sz w:val="20"/>
          <w:szCs w:val="24"/>
        </w:rPr>
        <w:t xml:space="preserve">Other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settings</w:t>
      </w:r>
      <w:proofErr w:type="spellEnd"/>
    </w:p>
    <w:p w14:paraId="6D6A1D76" w14:textId="77777777" w:rsidR="008465CE" w:rsidRPr="00F25348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CA assumption if configured for CA capable UEs</w:t>
      </w:r>
    </w:p>
    <w:p w14:paraId="1AF92378" w14:textId="77777777" w:rsidR="008465CE" w:rsidRPr="008465CE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For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FR1, FFS</w:t>
      </w:r>
    </w:p>
    <w:p w14:paraId="62D25FC6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For FR2, 4*100MHz can be considered.</w:t>
      </w:r>
    </w:p>
    <w:p w14:paraId="3BB11D13" w14:textId="77777777" w:rsidR="008465CE" w:rsidRPr="008465CE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</w:rPr>
      </w:pP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Assumptions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for</w:t>
      </w:r>
      <w:proofErr w:type="spellEnd"/>
      <w:r w:rsidRPr="008465CE">
        <w:rPr>
          <w:rFonts w:ascii="Times New Roman" w:eastAsia="SimSun" w:hAnsi="Times New Roman" w:cs="Times New Roman"/>
          <w:sz w:val="20"/>
          <w:szCs w:val="24"/>
        </w:rPr>
        <w:t xml:space="preserve"> </w:t>
      </w:r>
      <w:proofErr w:type="spellStart"/>
      <w:r w:rsidRPr="008465CE">
        <w:rPr>
          <w:rFonts w:ascii="Times New Roman" w:eastAsia="SimSun" w:hAnsi="Times New Roman" w:cs="Times New Roman"/>
          <w:sz w:val="20"/>
          <w:szCs w:val="24"/>
        </w:rPr>
        <w:t>scheduler</w:t>
      </w:r>
      <w:proofErr w:type="spellEnd"/>
    </w:p>
    <w:p w14:paraId="14B53C32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For FR1, no restriction on the beam assumptions being used in each slot</w:t>
      </w:r>
    </w:p>
    <w:p w14:paraId="07D2F8EC" w14:textId="77777777" w:rsidR="008465CE" w:rsidRPr="00F25348" w:rsidRDefault="008465CE" w:rsidP="00050133">
      <w:pPr>
        <w:numPr>
          <w:ilvl w:val="2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For FR2, up to each company, e.g., 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gNB</w:t>
      </w:r>
      <w:proofErr w:type="spellEnd"/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 xml:space="preserve"> equally schedule the slots for UEs targeting to different beams. </w:t>
      </w:r>
    </w:p>
    <w:p w14:paraId="43A43666" w14:textId="77777777" w:rsidR="008465CE" w:rsidRPr="00F25348" w:rsidRDefault="008465CE" w:rsidP="00050133">
      <w:pPr>
        <w:numPr>
          <w:ilvl w:val="2"/>
          <w:numId w:val="19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Note: the assumptions does not necessary mean to restrict or precluded any implementation. Other assumptions are not precluded and can be reported by companies.</w:t>
      </w:r>
    </w:p>
    <w:p w14:paraId="0DC7B788" w14:textId="77777777" w:rsidR="008465CE" w:rsidRPr="00F25348" w:rsidRDefault="008465CE" w:rsidP="00050133">
      <w:pPr>
        <w:numPr>
          <w:ilvl w:val="1"/>
          <w:numId w:val="16"/>
        </w:num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lang w:val="en-US"/>
        </w:rPr>
        <w:t>Company to report the used assumption for the interruption and also power savings impact due to presence/absence of interruptions .</w:t>
      </w:r>
    </w:p>
    <w:p w14:paraId="41D89307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1"/>
          <w:lang w:val="en-US"/>
        </w:rPr>
      </w:pPr>
    </w:p>
    <w:p w14:paraId="2C8D5D58" w14:textId="77777777" w:rsidR="008465CE" w:rsidRPr="00F25348" w:rsidRDefault="008465CE" w:rsidP="008465CE">
      <w:pPr>
        <w:spacing w:after="0" w:line="240" w:lineRule="atLeast"/>
        <w:rPr>
          <w:rFonts w:ascii="Times New Roman" w:eastAsia="SimSun" w:hAnsi="Times New Roman" w:cs="Times New Roman"/>
          <w:sz w:val="20"/>
          <w:szCs w:val="24"/>
          <w:highlight w:val="green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4"/>
          <w:highlight w:val="green"/>
          <w:lang w:val="en-US"/>
        </w:rPr>
        <w:t>Agreements:</w:t>
      </w:r>
    </w:p>
    <w:p w14:paraId="4642BEBA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Legacy traffic models in TR38.840 can be considered for Rel-17 DCI-based power saving adaptation evaluation, other traffic models can be optionally modelled and company report which traffic model(s) is used.</w:t>
      </w:r>
    </w:p>
    <w:p w14:paraId="099BC389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1"/>
          <w:lang w:val="en-US"/>
        </w:rPr>
      </w:pPr>
    </w:p>
    <w:p w14:paraId="37A909B4" w14:textId="77777777" w:rsidR="008465CE" w:rsidRPr="00F25348" w:rsidRDefault="008465CE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Draft LS is </w:t>
      </w:r>
      <w:r w:rsidRPr="00F25348"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  <w:t xml:space="preserve">approved </w:t>
      </w:r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(with generic RAN2 action), with final LS in </w:t>
      </w:r>
      <w:hyperlink r:id="rId13" w:history="1">
        <w:r w:rsidRPr="00F25348">
          <w:rPr>
            <w:rFonts w:ascii="Times New Roman" w:eastAsia="SimSun" w:hAnsi="Times New Roman" w:cs="Times New Roman"/>
            <w:color w:val="0563C1"/>
            <w:sz w:val="24"/>
            <w:szCs w:val="24"/>
            <w:highlight w:val="green"/>
            <w:u w:val="single"/>
            <w:lang w:val="en-US"/>
          </w:rPr>
          <w:t>R1-2007419</w:t>
        </w:r>
      </w:hyperlink>
      <w:r w:rsidRPr="00F25348">
        <w:rPr>
          <w:rFonts w:ascii="Times New Roman" w:eastAsia="SimSun" w:hAnsi="Times New Roman" w:cs="Times New Roman"/>
          <w:sz w:val="24"/>
          <w:szCs w:val="24"/>
          <w:lang w:val="en-US"/>
        </w:rPr>
        <w:t>.</w:t>
      </w:r>
    </w:p>
    <w:p w14:paraId="5C5F96E9" w14:textId="5A2D52AB" w:rsidR="00152127" w:rsidRPr="00F25348" w:rsidRDefault="00152127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7C944C9" w14:textId="77777777" w:rsidR="00152127" w:rsidRPr="00F25348" w:rsidRDefault="00152127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152127" w:rsidRPr="00F2534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13CA0" w14:textId="77777777" w:rsidR="00E05A8D" w:rsidRDefault="00E05A8D">
      <w:r>
        <w:separator/>
      </w:r>
    </w:p>
  </w:endnote>
  <w:endnote w:type="continuationSeparator" w:id="0">
    <w:p w14:paraId="0CD12777" w14:textId="77777777" w:rsidR="00E05A8D" w:rsidRDefault="00E05A8D">
      <w:r>
        <w:continuationSeparator/>
      </w:r>
    </w:p>
  </w:endnote>
  <w:endnote w:type="continuationNotice" w:id="1">
    <w:p w14:paraId="0FF65DFD" w14:textId="77777777" w:rsidR="00E05A8D" w:rsidRDefault="00E05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3F9F3" w14:textId="77777777" w:rsidR="00E05A8D" w:rsidRDefault="00E05A8D">
      <w:r>
        <w:separator/>
      </w:r>
    </w:p>
  </w:footnote>
  <w:footnote w:type="continuationSeparator" w:id="0">
    <w:p w14:paraId="6F4EA289" w14:textId="77777777" w:rsidR="00E05A8D" w:rsidRDefault="00E05A8D">
      <w:r>
        <w:continuationSeparator/>
      </w:r>
    </w:p>
  </w:footnote>
  <w:footnote w:type="continuationNotice" w:id="1">
    <w:p w14:paraId="410C1BD7" w14:textId="77777777" w:rsidR="00E05A8D" w:rsidRDefault="00E05A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35429"/>
    <w:multiLevelType w:val="hybridMultilevel"/>
    <w:tmpl w:val="DA1C0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4"/>
  </w:num>
  <w:num w:numId="9">
    <w:abstractNumId w:val="15"/>
  </w:num>
  <w:num w:numId="10">
    <w:abstractNumId w:val="19"/>
  </w:num>
  <w:num w:numId="11">
    <w:abstractNumId w:val="10"/>
  </w:num>
  <w:num w:numId="12">
    <w:abstractNumId w:val="1"/>
  </w:num>
  <w:num w:numId="13">
    <w:abstractNumId w:val="13"/>
  </w:num>
  <w:num w:numId="14">
    <w:abstractNumId w:val="18"/>
  </w:num>
  <w:num w:numId="15">
    <w:abstractNumId w:val="12"/>
  </w:num>
  <w:num w:numId="16">
    <w:abstractNumId w:val="8"/>
  </w:num>
  <w:num w:numId="17">
    <w:abstractNumId w:val="2"/>
  </w:num>
  <w:num w:numId="18">
    <w:abstractNumId w:val="5"/>
  </w:num>
  <w:num w:numId="19">
    <w:abstractNumId w:val="20"/>
  </w:num>
  <w:num w:numId="20">
    <w:abstractNumId w:val="14"/>
  </w:num>
  <w:num w:numId="21">
    <w:abstractNumId w:val="0"/>
  </w:num>
  <w:num w:numId="22">
    <w:abstractNumId w:val="0"/>
  </w:num>
  <w:num w:numId="23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D15"/>
    <w:rsid w:val="000169A0"/>
    <w:rsid w:val="00016E88"/>
    <w:rsid w:val="000176B2"/>
    <w:rsid w:val="00020538"/>
    <w:rsid w:val="00020BCB"/>
    <w:rsid w:val="00021FD2"/>
    <w:rsid w:val="00022308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E7F"/>
    <w:rsid w:val="000455B9"/>
    <w:rsid w:val="00050133"/>
    <w:rsid w:val="00050B9F"/>
    <w:rsid w:val="00051FE1"/>
    <w:rsid w:val="00052A07"/>
    <w:rsid w:val="000534E3"/>
    <w:rsid w:val="0005440D"/>
    <w:rsid w:val="000545F7"/>
    <w:rsid w:val="000551CD"/>
    <w:rsid w:val="0005606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557"/>
    <w:rsid w:val="000924C1"/>
    <w:rsid w:val="000924F0"/>
    <w:rsid w:val="00092DD2"/>
    <w:rsid w:val="00093474"/>
    <w:rsid w:val="0009510F"/>
    <w:rsid w:val="000952B3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A4F"/>
    <w:rsid w:val="000A51DE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1C00"/>
    <w:rsid w:val="000D1ECE"/>
    <w:rsid w:val="000D2ACE"/>
    <w:rsid w:val="000D2C9F"/>
    <w:rsid w:val="000D4797"/>
    <w:rsid w:val="000D4C5E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D8D"/>
    <w:rsid w:val="000E624F"/>
    <w:rsid w:val="000E6447"/>
    <w:rsid w:val="000E6836"/>
    <w:rsid w:val="000E7C0F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5C00"/>
    <w:rsid w:val="000F6CC1"/>
    <w:rsid w:val="000F6DF3"/>
    <w:rsid w:val="000F6FDA"/>
    <w:rsid w:val="001005FF"/>
    <w:rsid w:val="00100E34"/>
    <w:rsid w:val="001011C5"/>
    <w:rsid w:val="00102210"/>
    <w:rsid w:val="00102565"/>
    <w:rsid w:val="0010390C"/>
    <w:rsid w:val="00104125"/>
    <w:rsid w:val="001062FB"/>
    <w:rsid w:val="001063E6"/>
    <w:rsid w:val="00107197"/>
    <w:rsid w:val="001111A0"/>
    <w:rsid w:val="00111A63"/>
    <w:rsid w:val="00112BC6"/>
    <w:rsid w:val="00113CF4"/>
    <w:rsid w:val="00114CDF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1723"/>
    <w:rsid w:val="00151E23"/>
    <w:rsid w:val="00152127"/>
    <w:rsid w:val="00152316"/>
    <w:rsid w:val="0015235C"/>
    <w:rsid w:val="001526E0"/>
    <w:rsid w:val="00152DF6"/>
    <w:rsid w:val="001547DF"/>
    <w:rsid w:val="001550E1"/>
    <w:rsid w:val="001551B5"/>
    <w:rsid w:val="0015525E"/>
    <w:rsid w:val="0015531C"/>
    <w:rsid w:val="00155652"/>
    <w:rsid w:val="00155888"/>
    <w:rsid w:val="00155F44"/>
    <w:rsid w:val="001608F0"/>
    <w:rsid w:val="00160DD8"/>
    <w:rsid w:val="001611DA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C84"/>
    <w:rsid w:val="00176F68"/>
    <w:rsid w:val="00177795"/>
    <w:rsid w:val="00180D4C"/>
    <w:rsid w:val="0018143F"/>
    <w:rsid w:val="00181887"/>
    <w:rsid w:val="001841A9"/>
    <w:rsid w:val="00184585"/>
    <w:rsid w:val="00185811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E53"/>
    <w:rsid w:val="001B3012"/>
    <w:rsid w:val="001B4144"/>
    <w:rsid w:val="001B5A5D"/>
    <w:rsid w:val="001B6053"/>
    <w:rsid w:val="001B6950"/>
    <w:rsid w:val="001B6CE0"/>
    <w:rsid w:val="001B7DF3"/>
    <w:rsid w:val="001C10B0"/>
    <w:rsid w:val="001C1CE5"/>
    <w:rsid w:val="001C344D"/>
    <w:rsid w:val="001C3D2A"/>
    <w:rsid w:val="001C3D73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49D0"/>
    <w:rsid w:val="001E4B05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34D"/>
    <w:rsid w:val="00200490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11AC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AFC"/>
    <w:rsid w:val="00234978"/>
    <w:rsid w:val="00235562"/>
    <w:rsid w:val="00235632"/>
    <w:rsid w:val="00235872"/>
    <w:rsid w:val="00236059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3AF2"/>
    <w:rsid w:val="0027455E"/>
    <w:rsid w:val="00275CAD"/>
    <w:rsid w:val="0027666E"/>
    <w:rsid w:val="00276864"/>
    <w:rsid w:val="00276AA0"/>
    <w:rsid w:val="00277453"/>
    <w:rsid w:val="002803F3"/>
    <w:rsid w:val="002805F5"/>
    <w:rsid w:val="00280751"/>
    <w:rsid w:val="0028161A"/>
    <w:rsid w:val="0028280A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CBC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9F6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7075"/>
    <w:rsid w:val="002D7637"/>
    <w:rsid w:val="002E1404"/>
    <w:rsid w:val="002E14D6"/>
    <w:rsid w:val="002E17F2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300010"/>
    <w:rsid w:val="00301661"/>
    <w:rsid w:val="00301CE6"/>
    <w:rsid w:val="0030256B"/>
    <w:rsid w:val="0030304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28D0"/>
    <w:rsid w:val="00313DD8"/>
    <w:rsid w:val="00313FD6"/>
    <w:rsid w:val="003143BD"/>
    <w:rsid w:val="00314982"/>
    <w:rsid w:val="003177D9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1E98"/>
    <w:rsid w:val="00332753"/>
    <w:rsid w:val="003331FC"/>
    <w:rsid w:val="00334579"/>
    <w:rsid w:val="00334708"/>
    <w:rsid w:val="00335858"/>
    <w:rsid w:val="00335A88"/>
    <w:rsid w:val="0033621A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2DE3"/>
    <w:rsid w:val="003639CE"/>
    <w:rsid w:val="00364D42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8C5"/>
    <w:rsid w:val="00377339"/>
    <w:rsid w:val="0037791B"/>
    <w:rsid w:val="00377CE1"/>
    <w:rsid w:val="00377CFB"/>
    <w:rsid w:val="003814BA"/>
    <w:rsid w:val="0038187B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6A2D"/>
    <w:rsid w:val="00397681"/>
    <w:rsid w:val="003A0819"/>
    <w:rsid w:val="003A0B8A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585E"/>
    <w:rsid w:val="003C71A9"/>
    <w:rsid w:val="003C7806"/>
    <w:rsid w:val="003C7A3D"/>
    <w:rsid w:val="003C7D8D"/>
    <w:rsid w:val="003D03A4"/>
    <w:rsid w:val="003D109F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D6D5E"/>
    <w:rsid w:val="003E0468"/>
    <w:rsid w:val="003E0F12"/>
    <w:rsid w:val="003E10E7"/>
    <w:rsid w:val="003E15FA"/>
    <w:rsid w:val="003E21B4"/>
    <w:rsid w:val="003E2613"/>
    <w:rsid w:val="003E37F4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5C7"/>
    <w:rsid w:val="003F197C"/>
    <w:rsid w:val="003F1D11"/>
    <w:rsid w:val="003F1D35"/>
    <w:rsid w:val="003F2CD4"/>
    <w:rsid w:val="003F3088"/>
    <w:rsid w:val="003F38B8"/>
    <w:rsid w:val="003F3BB1"/>
    <w:rsid w:val="003F472B"/>
    <w:rsid w:val="003F6BBE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578A"/>
    <w:rsid w:val="00427248"/>
    <w:rsid w:val="00427B94"/>
    <w:rsid w:val="00427C68"/>
    <w:rsid w:val="0043123D"/>
    <w:rsid w:val="00431933"/>
    <w:rsid w:val="00431E90"/>
    <w:rsid w:val="00432E0E"/>
    <w:rsid w:val="004332BB"/>
    <w:rsid w:val="0043370D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B16"/>
    <w:rsid w:val="00440EDE"/>
    <w:rsid w:val="00441A92"/>
    <w:rsid w:val="00443017"/>
    <w:rsid w:val="00443BE9"/>
    <w:rsid w:val="00443DE6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57FDD"/>
    <w:rsid w:val="0046079F"/>
    <w:rsid w:val="0046089E"/>
    <w:rsid w:val="00460DB9"/>
    <w:rsid w:val="00461FDF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97CED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C91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6CB"/>
    <w:rsid w:val="00503A6D"/>
    <w:rsid w:val="0050462F"/>
    <w:rsid w:val="00504651"/>
    <w:rsid w:val="00504801"/>
    <w:rsid w:val="005054B0"/>
    <w:rsid w:val="00506557"/>
    <w:rsid w:val="0050677A"/>
    <w:rsid w:val="00507454"/>
    <w:rsid w:val="005079A0"/>
    <w:rsid w:val="005108D8"/>
    <w:rsid w:val="00510A57"/>
    <w:rsid w:val="005110A6"/>
    <w:rsid w:val="005111A1"/>
    <w:rsid w:val="005116F9"/>
    <w:rsid w:val="00511BAB"/>
    <w:rsid w:val="00512DAC"/>
    <w:rsid w:val="00512ED1"/>
    <w:rsid w:val="00512F2F"/>
    <w:rsid w:val="005149C7"/>
    <w:rsid w:val="005153A7"/>
    <w:rsid w:val="005154C5"/>
    <w:rsid w:val="005170F2"/>
    <w:rsid w:val="00517303"/>
    <w:rsid w:val="00517862"/>
    <w:rsid w:val="00517DAE"/>
    <w:rsid w:val="00520512"/>
    <w:rsid w:val="00521643"/>
    <w:rsid w:val="005219CF"/>
    <w:rsid w:val="00522D07"/>
    <w:rsid w:val="00523CC6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5A4"/>
    <w:rsid w:val="00534B59"/>
    <w:rsid w:val="00534C75"/>
    <w:rsid w:val="00535A97"/>
    <w:rsid w:val="00536759"/>
    <w:rsid w:val="005369A8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6970"/>
    <w:rsid w:val="00547A14"/>
    <w:rsid w:val="00547F05"/>
    <w:rsid w:val="00547F49"/>
    <w:rsid w:val="0055001B"/>
    <w:rsid w:val="00552563"/>
    <w:rsid w:val="00552B7F"/>
    <w:rsid w:val="00553715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1F7F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F8E"/>
    <w:rsid w:val="0057221A"/>
    <w:rsid w:val="00572505"/>
    <w:rsid w:val="00572CE8"/>
    <w:rsid w:val="00574297"/>
    <w:rsid w:val="0057559D"/>
    <w:rsid w:val="00576952"/>
    <w:rsid w:val="00580202"/>
    <w:rsid w:val="005818B4"/>
    <w:rsid w:val="00582746"/>
    <w:rsid w:val="00582809"/>
    <w:rsid w:val="00582A4A"/>
    <w:rsid w:val="00583280"/>
    <w:rsid w:val="00584ABE"/>
    <w:rsid w:val="0058563E"/>
    <w:rsid w:val="00586728"/>
    <w:rsid w:val="00586BE5"/>
    <w:rsid w:val="005874C6"/>
    <w:rsid w:val="0058798C"/>
    <w:rsid w:val="00587BD2"/>
    <w:rsid w:val="005900FA"/>
    <w:rsid w:val="00590E3A"/>
    <w:rsid w:val="00591405"/>
    <w:rsid w:val="005923F4"/>
    <w:rsid w:val="005930EA"/>
    <w:rsid w:val="005935A4"/>
    <w:rsid w:val="005948C2"/>
    <w:rsid w:val="005948E4"/>
    <w:rsid w:val="00594CCE"/>
    <w:rsid w:val="00595DCA"/>
    <w:rsid w:val="0059646D"/>
    <w:rsid w:val="005966D2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09B4"/>
    <w:rsid w:val="005B1CCD"/>
    <w:rsid w:val="005B35D7"/>
    <w:rsid w:val="005B392A"/>
    <w:rsid w:val="005B3AA3"/>
    <w:rsid w:val="005B41BD"/>
    <w:rsid w:val="005B4E16"/>
    <w:rsid w:val="005B544F"/>
    <w:rsid w:val="005B55E3"/>
    <w:rsid w:val="005B6F83"/>
    <w:rsid w:val="005C04B6"/>
    <w:rsid w:val="005C25FC"/>
    <w:rsid w:val="005C2995"/>
    <w:rsid w:val="005C32E7"/>
    <w:rsid w:val="005C35EA"/>
    <w:rsid w:val="005C470A"/>
    <w:rsid w:val="005C493C"/>
    <w:rsid w:val="005C4BEF"/>
    <w:rsid w:val="005C4E46"/>
    <w:rsid w:val="005C739C"/>
    <w:rsid w:val="005C74FB"/>
    <w:rsid w:val="005D02F9"/>
    <w:rsid w:val="005D06F7"/>
    <w:rsid w:val="005D1498"/>
    <w:rsid w:val="005D1602"/>
    <w:rsid w:val="005D1A70"/>
    <w:rsid w:val="005D3382"/>
    <w:rsid w:val="005D4F24"/>
    <w:rsid w:val="005D65DE"/>
    <w:rsid w:val="005D6B0B"/>
    <w:rsid w:val="005D7BBD"/>
    <w:rsid w:val="005E0A2A"/>
    <w:rsid w:val="005E12A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35C"/>
    <w:rsid w:val="006008AA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5969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3CA3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DCB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5CE2"/>
    <w:rsid w:val="00695FC2"/>
    <w:rsid w:val="0069614F"/>
    <w:rsid w:val="00696949"/>
    <w:rsid w:val="00697052"/>
    <w:rsid w:val="00697220"/>
    <w:rsid w:val="006A03A4"/>
    <w:rsid w:val="006A060D"/>
    <w:rsid w:val="006A19E8"/>
    <w:rsid w:val="006A241C"/>
    <w:rsid w:val="006A2E86"/>
    <w:rsid w:val="006A30AF"/>
    <w:rsid w:val="006A39C3"/>
    <w:rsid w:val="006A3D4A"/>
    <w:rsid w:val="006A46FB"/>
    <w:rsid w:val="006A5C0C"/>
    <w:rsid w:val="006A5E28"/>
    <w:rsid w:val="006A6086"/>
    <w:rsid w:val="006A6431"/>
    <w:rsid w:val="006A697B"/>
    <w:rsid w:val="006A7988"/>
    <w:rsid w:val="006A7AFF"/>
    <w:rsid w:val="006B09FB"/>
    <w:rsid w:val="006B11B8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44C2"/>
    <w:rsid w:val="006C44FD"/>
    <w:rsid w:val="006C5DFC"/>
    <w:rsid w:val="006C5EC9"/>
    <w:rsid w:val="006C6059"/>
    <w:rsid w:val="006C6BE1"/>
    <w:rsid w:val="006C7522"/>
    <w:rsid w:val="006C758C"/>
    <w:rsid w:val="006C7710"/>
    <w:rsid w:val="006C7852"/>
    <w:rsid w:val="006D0580"/>
    <w:rsid w:val="006D0914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265D"/>
    <w:rsid w:val="006E28B7"/>
    <w:rsid w:val="006E3310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41B9"/>
    <w:rsid w:val="007146AF"/>
    <w:rsid w:val="007148D3"/>
    <w:rsid w:val="007158AD"/>
    <w:rsid w:val="00715B9A"/>
    <w:rsid w:val="00715E06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32A1"/>
    <w:rsid w:val="00724718"/>
    <w:rsid w:val="0072693E"/>
    <w:rsid w:val="00726EA6"/>
    <w:rsid w:val="00726ED5"/>
    <w:rsid w:val="00727098"/>
    <w:rsid w:val="00727208"/>
    <w:rsid w:val="00727680"/>
    <w:rsid w:val="0073049E"/>
    <w:rsid w:val="007313B3"/>
    <w:rsid w:val="00732650"/>
    <w:rsid w:val="0073410D"/>
    <w:rsid w:val="0073454E"/>
    <w:rsid w:val="007348B1"/>
    <w:rsid w:val="00734B23"/>
    <w:rsid w:val="007362A6"/>
    <w:rsid w:val="00736545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580"/>
    <w:rsid w:val="00750643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3CD8"/>
    <w:rsid w:val="00793EEA"/>
    <w:rsid w:val="00794538"/>
    <w:rsid w:val="00794880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FB2"/>
    <w:rsid w:val="007B3D2D"/>
    <w:rsid w:val="007B48C4"/>
    <w:rsid w:val="007B50AE"/>
    <w:rsid w:val="007B51DF"/>
    <w:rsid w:val="007B5ACB"/>
    <w:rsid w:val="007B5F96"/>
    <w:rsid w:val="007B74DF"/>
    <w:rsid w:val="007B7C92"/>
    <w:rsid w:val="007C05DD"/>
    <w:rsid w:val="007C0A75"/>
    <w:rsid w:val="007C1010"/>
    <w:rsid w:val="007C1C0A"/>
    <w:rsid w:val="007C1FEE"/>
    <w:rsid w:val="007C2F4B"/>
    <w:rsid w:val="007C342A"/>
    <w:rsid w:val="007C3AF8"/>
    <w:rsid w:val="007C3D18"/>
    <w:rsid w:val="007C40D0"/>
    <w:rsid w:val="007C4C39"/>
    <w:rsid w:val="007C528D"/>
    <w:rsid w:val="007C60BF"/>
    <w:rsid w:val="007C646C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936"/>
    <w:rsid w:val="007F3BCD"/>
    <w:rsid w:val="007F4F0D"/>
    <w:rsid w:val="007F7CEB"/>
    <w:rsid w:val="0080049D"/>
    <w:rsid w:val="00801214"/>
    <w:rsid w:val="00802DCA"/>
    <w:rsid w:val="00802E62"/>
    <w:rsid w:val="00802EE2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8D6"/>
    <w:rsid w:val="0081606D"/>
    <w:rsid w:val="008164C2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A40"/>
    <w:rsid w:val="008311F3"/>
    <w:rsid w:val="0083120F"/>
    <w:rsid w:val="00831210"/>
    <w:rsid w:val="00832D13"/>
    <w:rsid w:val="00833277"/>
    <w:rsid w:val="00834D48"/>
    <w:rsid w:val="008356DE"/>
    <w:rsid w:val="008365B9"/>
    <w:rsid w:val="00837566"/>
    <w:rsid w:val="0083765F"/>
    <w:rsid w:val="008376AC"/>
    <w:rsid w:val="00840490"/>
    <w:rsid w:val="00840AC6"/>
    <w:rsid w:val="0084116C"/>
    <w:rsid w:val="00841CB3"/>
    <w:rsid w:val="008421E7"/>
    <w:rsid w:val="00842451"/>
    <w:rsid w:val="008437E7"/>
    <w:rsid w:val="00843C72"/>
    <w:rsid w:val="008444E8"/>
    <w:rsid w:val="0084498D"/>
    <w:rsid w:val="00844E80"/>
    <w:rsid w:val="008465CE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6CA"/>
    <w:rsid w:val="00875724"/>
    <w:rsid w:val="00875CD7"/>
    <w:rsid w:val="0087610B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1C67"/>
    <w:rsid w:val="0088418E"/>
    <w:rsid w:val="00884214"/>
    <w:rsid w:val="00884366"/>
    <w:rsid w:val="008843EC"/>
    <w:rsid w:val="008860FC"/>
    <w:rsid w:val="008864B9"/>
    <w:rsid w:val="0089173C"/>
    <w:rsid w:val="00892BA8"/>
    <w:rsid w:val="00893559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3CD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9F8"/>
    <w:rsid w:val="008D6AF5"/>
    <w:rsid w:val="008D6CCC"/>
    <w:rsid w:val="008D6D1A"/>
    <w:rsid w:val="008D7476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477F"/>
    <w:rsid w:val="008F546A"/>
    <w:rsid w:val="008F55FE"/>
    <w:rsid w:val="008F6C3F"/>
    <w:rsid w:val="00900BA5"/>
    <w:rsid w:val="00901136"/>
    <w:rsid w:val="00901380"/>
    <w:rsid w:val="00902350"/>
    <w:rsid w:val="0090336B"/>
    <w:rsid w:val="009053AA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3B5"/>
    <w:rsid w:val="0092590E"/>
    <w:rsid w:val="00926863"/>
    <w:rsid w:val="009270E9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511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55EB"/>
    <w:rsid w:val="00975997"/>
    <w:rsid w:val="00975C49"/>
    <w:rsid w:val="0097603D"/>
    <w:rsid w:val="00976949"/>
    <w:rsid w:val="00980477"/>
    <w:rsid w:val="0098097C"/>
    <w:rsid w:val="00981F5A"/>
    <w:rsid w:val="009827EF"/>
    <w:rsid w:val="0098284E"/>
    <w:rsid w:val="00984217"/>
    <w:rsid w:val="00984F77"/>
    <w:rsid w:val="00985253"/>
    <w:rsid w:val="009853B3"/>
    <w:rsid w:val="00985CBE"/>
    <w:rsid w:val="00990630"/>
    <w:rsid w:val="00990CA2"/>
    <w:rsid w:val="009913E0"/>
    <w:rsid w:val="00991761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A7322"/>
    <w:rsid w:val="009B1390"/>
    <w:rsid w:val="009B19F5"/>
    <w:rsid w:val="009B1F30"/>
    <w:rsid w:val="009B2068"/>
    <w:rsid w:val="009B25F4"/>
    <w:rsid w:val="009B3AC2"/>
    <w:rsid w:val="009B4B77"/>
    <w:rsid w:val="009B4DF4"/>
    <w:rsid w:val="009B520B"/>
    <w:rsid w:val="009B564E"/>
    <w:rsid w:val="009B76F3"/>
    <w:rsid w:val="009B7E87"/>
    <w:rsid w:val="009C08B0"/>
    <w:rsid w:val="009C0C44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4FF0"/>
    <w:rsid w:val="009D5983"/>
    <w:rsid w:val="009D5E2A"/>
    <w:rsid w:val="009D6AE4"/>
    <w:rsid w:val="009D6CE6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69A"/>
    <w:rsid w:val="009E5902"/>
    <w:rsid w:val="009E59AE"/>
    <w:rsid w:val="009E626F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C2C"/>
    <w:rsid w:val="009F6D6E"/>
    <w:rsid w:val="009F7363"/>
    <w:rsid w:val="009F7E0E"/>
    <w:rsid w:val="009F7F87"/>
    <w:rsid w:val="00A00886"/>
    <w:rsid w:val="00A00C9F"/>
    <w:rsid w:val="00A00F1F"/>
    <w:rsid w:val="00A032E4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64C"/>
    <w:rsid w:val="00A17F63"/>
    <w:rsid w:val="00A20BB9"/>
    <w:rsid w:val="00A2193B"/>
    <w:rsid w:val="00A2351A"/>
    <w:rsid w:val="00A23945"/>
    <w:rsid w:val="00A24365"/>
    <w:rsid w:val="00A2465D"/>
    <w:rsid w:val="00A249D6"/>
    <w:rsid w:val="00A24C33"/>
    <w:rsid w:val="00A24E0D"/>
    <w:rsid w:val="00A264A9"/>
    <w:rsid w:val="00A26FC2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D94"/>
    <w:rsid w:val="00A41E2B"/>
    <w:rsid w:val="00A426B1"/>
    <w:rsid w:val="00A43244"/>
    <w:rsid w:val="00A446D9"/>
    <w:rsid w:val="00A44738"/>
    <w:rsid w:val="00A44B11"/>
    <w:rsid w:val="00A45B74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2C6"/>
    <w:rsid w:val="00A62A77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6B6"/>
    <w:rsid w:val="00A8392D"/>
    <w:rsid w:val="00A85AE7"/>
    <w:rsid w:val="00A87ED7"/>
    <w:rsid w:val="00A9025F"/>
    <w:rsid w:val="00A9043E"/>
    <w:rsid w:val="00A908BD"/>
    <w:rsid w:val="00A92879"/>
    <w:rsid w:val="00A92ACF"/>
    <w:rsid w:val="00A93272"/>
    <w:rsid w:val="00A93D24"/>
    <w:rsid w:val="00A93F17"/>
    <w:rsid w:val="00A9442A"/>
    <w:rsid w:val="00A962DE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D8D"/>
    <w:rsid w:val="00AA50D3"/>
    <w:rsid w:val="00AA51D6"/>
    <w:rsid w:val="00AA56AA"/>
    <w:rsid w:val="00AA7306"/>
    <w:rsid w:val="00AA74EB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5E"/>
    <w:rsid w:val="00AD2B7B"/>
    <w:rsid w:val="00AD3168"/>
    <w:rsid w:val="00AD3F94"/>
    <w:rsid w:val="00AD4A5A"/>
    <w:rsid w:val="00AD529D"/>
    <w:rsid w:val="00AD568E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BFA"/>
    <w:rsid w:val="00B23DD8"/>
    <w:rsid w:val="00B253E6"/>
    <w:rsid w:val="00B257C0"/>
    <w:rsid w:val="00B25ED9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3F"/>
    <w:rsid w:val="00B34AC3"/>
    <w:rsid w:val="00B372AA"/>
    <w:rsid w:val="00B372AC"/>
    <w:rsid w:val="00B37BC2"/>
    <w:rsid w:val="00B4037B"/>
    <w:rsid w:val="00B40445"/>
    <w:rsid w:val="00B408C5"/>
    <w:rsid w:val="00B40ECB"/>
    <w:rsid w:val="00B413D6"/>
    <w:rsid w:val="00B41888"/>
    <w:rsid w:val="00B41DF0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63AE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E9A"/>
    <w:rsid w:val="00B739F6"/>
    <w:rsid w:val="00B74B6C"/>
    <w:rsid w:val="00B80EE4"/>
    <w:rsid w:val="00B81A6C"/>
    <w:rsid w:val="00B81FDF"/>
    <w:rsid w:val="00B837ED"/>
    <w:rsid w:val="00B83A3D"/>
    <w:rsid w:val="00B83B64"/>
    <w:rsid w:val="00B83DAC"/>
    <w:rsid w:val="00B84790"/>
    <w:rsid w:val="00B8489F"/>
    <w:rsid w:val="00B85DE5"/>
    <w:rsid w:val="00B90580"/>
    <w:rsid w:val="00B907EA"/>
    <w:rsid w:val="00B90F73"/>
    <w:rsid w:val="00B9147A"/>
    <w:rsid w:val="00B91A3C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6123"/>
    <w:rsid w:val="00BA76E0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2FC4"/>
    <w:rsid w:val="00BC3053"/>
    <w:rsid w:val="00BC4D2E"/>
    <w:rsid w:val="00BC6412"/>
    <w:rsid w:val="00BC762C"/>
    <w:rsid w:val="00BD0DD1"/>
    <w:rsid w:val="00BD17F9"/>
    <w:rsid w:val="00BD3194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E07"/>
    <w:rsid w:val="00BF5B78"/>
    <w:rsid w:val="00BF69C2"/>
    <w:rsid w:val="00BF70D3"/>
    <w:rsid w:val="00BF74C7"/>
    <w:rsid w:val="00BF797A"/>
    <w:rsid w:val="00C001F1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6C8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A9D"/>
    <w:rsid w:val="00C420EA"/>
    <w:rsid w:val="00C429EC"/>
    <w:rsid w:val="00C43C3B"/>
    <w:rsid w:val="00C44AE7"/>
    <w:rsid w:val="00C45A2C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4995"/>
    <w:rsid w:val="00C54D41"/>
    <w:rsid w:val="00C55AF6"/>
    <w:rsid w:val="00C5639D"/>
    <w:rsid w:val="00C56496"/>
    <w:rsid w:val="00C574D5"/>
    <w:rsid w:val="00C57D16"/>
    <w:rsid w:val="00C60783"/>
    <w:rsid w:val="00C60E2B"/>
    <w:rsid w:val="00C61313"/>
    <w:rsid w:val="00C61E87"/>
    <w:rsid w:val="00C61EA7"/>
    <w:rsid w:val="00C64410"/>
    <w:rsid w:val="00C644F7"/>
    <w:rsid w:val="00C64672"/>
    <w:rsid w:val="00C662C3"/>
    <w:rsid w:val="00C66356"/>
    <w:rsid w:val="00C666EA"/>
    <w:rsid w:val="00C66894"/>
    <w:rsid w:val="00C70697"/>
    <w:rsid w:val="00C71613"/>
    <w:rsid w:val="00C7229E"/>
    <w:rsid w:val="00C72EF4"/>
    <w:rsid w:val="00C7365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497D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10"/>
    <w:rsid w:val="00CA1038"/>
    <w:rsid w:val="00CA127A"/>
    <w:rsid w:val="00CA179C"/>
    <w:rsid w:val="00CA1ED8"/>
    <w:rsid w:val="00CA219A"/>
    <w:rsid w:val="00CA2ADA"/>
    <w:rsid w:val="00CA3172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6915"/>
    <w:rsid w:val="00CB7170"/>
    <w:rsid w:val="00CB7577"/>
    <w:rsid w:val="00CC040E"/>
    <w:rsid w:val="00CC0818"/>
    <w:rsid w:val="00CC1083"/>
    <w:rsid w:val="00CC111F"/>
    <w:rsid w:val="00CC1F29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639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5343"/>
    <w:rsid w:val="00D1723B"/>
    <w:rsid w:val="00D20A8C"/>
    <w:rsid w:val="00D20F68"/>
    <w:rsid w:val="00D215AD"/>
    <w:rsid w:val="00D21D54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5234"/>
    <w:rsid w:val="00D35F56"/>
    <w:rsid w:val="00D366EC"/>
    <w:rsid w:val="00D36E71"/>
    <w:rsid w:val="00D37A88"/>
    <w:rsid w:val="00D37D87"/>
    <w:rsid w:val="00D40B33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47A09"/>
    <w:rsid w:val="00D50035"/>
    <w:rsid w:val="00D5006A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C72"/>
    <w:rsid w:val="00D6435F"/>
    <w:rsid w:val="00D64A1D"/>
    <w:rsid w:val="00D652B5"/>
    <w:rsid w:val="00D66147"/>
    <w:rsid w:val="00D66155"/>
    <w:rsid w:val="00D661B0"/>
    <w:rsid w:val="00D67892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4CB"/>
    <w:rsid w:val="00DC2D36"/>
    <w:rsid w:val="00DC33E4"/>
    <w:rsid w:val="00DC3DD8"/>
    <w:rsid w:val="00DC444D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227E"/>
    <w:rsid w:val="00DE2799"/>
    <w:rsid w:val="00DE3A33"/>
    <w:rsid w:val="00DE3A5C"/>
    <w:rsid w:val="00DE5608"/>
    <w:rsid w:val="00DE58D0"/>
    <w:rsid w:val="00DE654F"/>
    <w:rsid w:val="00DE6938"/>
    <w:rsid w:val="00DF086B"/>
    <w:rsid w:val="00DF0B6E"/>
    <w:rsid w:val="00DF15E0"/>
    <w:rsid w:val="00DF20A7"/>
    <w:rsid w:val="00DF2B03"/>
    <w:rsid w:val="00DF3266"/>
    <w:rsid w:val="00DF37A0"/>
    <w:rsid w:val="00DF3F1F"/>
    <w:rsid w:val="00DF4EC1"/>
    <w:rsid w:val="00DF5BE5"/>
    <w:rsid w:val="00DF5C56"/>
    <w:rsid w:val="00DF60DF"/>
    <w:rsid w:val="00E008FB"/>
    <w:rsid w:val="00E009BE"/>
    <w:rsid w:val="00E02CFE"/>
    <w:rsid w:val="00E03DCD"/>
    <w:rsid w:val="00E04015"/>
    <w:rsid w:val="00E052EE"/>
    <w:rsid w:val="00E05545"/>
    <w:rsid w:val="00E05A8D"/>
    <w:rsid w:val="00E05B34"/>
    <w:rsid w:val="00E05B4A"/>
    <w:rsid w:val="00E072F4"/>
    <w:rsid w:val="00E110E7"/>
    <w:rsid w:val="00E11B20"/>
    <w:rsid w:val="00E12DFF"/>
    <w:rsid w:val="00E12E2F"/>
    <w:rsid w:val="00E13CD3"/>
    <w:rsid w:val="00E141E3"/>
    <w:rsid w:val="00E156FA"/>
    <w:rsid w:val="00E15E4C"/>
    <w:rsid w:val="00E174CA"/>
    <w:rsid w:val="00E17970"/>
    <w:rsid w:val="00E17B45"/>
    <w:rsid w:val="00E17FA2"/>
    <w:rsid w:val="00E2129F"/>
    <w:rsid w:val="00E22330"/>
    <w:rsid w:val="00E24FE2"/>
    <w:rsid w:val="00E25B80"/>
    <w:rsid w:val="00E267E8"/>
    <w:rsid w:val="00E26A8C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D09"/>
    <w:rsid w:val="00E41503"/>
    <w:rsid w:val="00E415F5"/>
    <w:rsid w:val="00E4173D"/>
    <w:rsid w:val="00E420A3"/>
    <w:rsid w:val="00E4227C"/>
    <w:rsid w:val="00E4388D"/>
    <w:rsid w:val="00E43DE7"/>
    <w:rsid w:val="00E446F1"/>
    <w:rsid w:val="00E44B94"/>
    <w:rsid w:val="00E46886"/>
    <w:rsid w:val="00E47AEF"/>
    <w:rsid w:val="00E50916"/>
    <w:rsid w:val="00E51873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565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36C"/>
    <w:rsid w:val="00E674EE"/>
    <w:rsid w:val="00E67C51"/>
    <w:rsid w:val="00E70816"/>
    <w:rsid w:val="00E70D86"/>
    <w:rsid w:val="00E7294A"/>
    <w:rsid w:val="00E72EFC"/>
    <w:rsid w:val="00E732FD"/>
    <w:rsid w:val="00E758EC"/>
    <w:rsid w:val="00E7599C"/>
    <w:rsid w:val="00E76569"/>
    <w:rsid w:val="00E80D06"/>
    <w:rsid w:val="00E816FD"/>
    <w:rsid w:val="00E81B9B"/>
    <w:rsid w:val="00E8234C"/>
    <w:rsid w:val="00E83253"/>
    <w:rsid w:val="00E83AA9"/>
    <w:rsid w:val="00E83BE0"/>
    <w:rsid w:val="00E84514"/>
    <w:rsid w:val="00E85928"/>
    <w:rsid w:val="00E87822"/>
    <w:rsid w:val="00E90395"/>
    <w:rsid w:val="00E90E49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F0"/>
    <w:rsid w:val="00EA090D"/>
    <w:rsid w:val="00EA271D"/>
    <w:rsid w:val="00EA3284"/>
    <w:rsid w:val="00EA366F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E06"/>
    <w:rsid w:val="00EE0956"/>
    <w:rsid w:val="00EE1975"/>
    <w:rsid w:val="00EE1BBE"/>
    <w:rsid w:val="00EE22C9"/>
    <w:rsid w:val="00EE25E7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D76"/>
    <w:rsid w:val="00F1595D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E9F"/>
    <w:rsid w:val="00F2376F"/>
    <w:rsid w:val="00F23800"/>
    <w:rsid w:val="00F23FD8"/>
    <w:rsid w:val="00F243D8"/>
    <w:rsid w:val="00F24E55"/>
    <w:rsid w:val="00F25348"/>
    <w:rsid w:val="00F25441"/>
    <w:rsid w:val="00F262CF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DF2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0B5D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CD0"/>
    <w:rsid w:val="00F90F8D"/>
    <w:rsid w:val="00F92782"/>
    <w:rsid w:val="00F92798"/>
    <w:rsid w:val="00F93AA9"/>
    <w:rsid w:val="00F94670"/>
    <w:rsid w:val="00F9654B"/>
    <w:rsid w:val="00F968DC"/>
    <w:rsid w:val="00F96985"/>
    <w:rsid w:val="00F96C11"/>
    <w:rsid w:val="00F96EAE"/>
    <w:rsid w:val="00F96EFF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BB3"/>
    <w:rsid w:val="00FA5D49"/>
    <w:rsid w:val="00FA69E6"/>
    <w:rsid w:val="00FA74EF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74DB"/>
    <w:rsid w:val="00FD7660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1A7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2A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32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2A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wanshic\OneDrive%20-%20Qualcomm\Documents\Standards\3GPP%20Standards\Meeting%20Documents\TSGR1_102\Docs\R1-2007419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2B0D7-C336-4AB3-B8F7-4AB205F5E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0E27D2-F08D-4644-85E2-5316652E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3</cp:revision>
  <cp:lastPrinted>2008-01-31T06:09:00Z</cp:lastPrinted>
  <dcterms:created xsi:type="dcterms:W3CDTF">2020-10-22T13:45:00Z</dcterms:created>
  <dcterms:modified xsi:type="dcterms:W3CDTF">2020-10-22T13:45:00Z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